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F7A1" w14:textId="3B5FFE50" w:rsidR="00953143" w:rsidRDefault="00953143" w:rsidP="00953143">
      <w:pPr>
        <w:pStyle w:val="Heading2"/>
      </w:pPr>
      <w:r>
        <w:t>Planering för ett transporteffektivt samhälle</w:t>
      </w:r>
      <w:r w:rsidR="002373D9">
        <w:t xml:space="preserve"> - verksamheter</w:t>
      </w:r>
    </w:p>
    <w:p w14:paraId="050C0B4B" w14:textId="5AE27985" w:rsidR="00393887" w:rsidRDefault="00953143" w:rsidP="00953143">
      <w:r>
        <w:t>Vägledning för klimatlöfte 12 om ett transporteffektivt samhälle.</w:t>
      </w:r>
    </w:p>
    <w:p w14:paraId="4BFCBB2E" w14:textId="3BBD10C6" w:rsidR="00953143" w:rsidRDefault="00953143" w:rsidP="00953143">
      <w:r>
        <w:t>2025-1</w:t>
      </w:r>
      <w:r w:rsidR="003C3738">
        <w:t>1</w:t>
      </w:r>
      <w:r>
        <w:t>-</w:t>
      </w:r>
      <w:r w:rsidR="003C3738">
        <w:t>1</w:t>
      </w:r>
      <w:r w:rsidR="0099039C">
        <w:t>9</w:t>
      </w:r>
    </w:p>
    <w:p w14:paraId="39A5B126" w14:textId="77777777" w:rsidR="00953143" w:rsidRDefault="00953143" w:rsidP="00953143">
      <w:pPr>
        <w:pStyle w:val="Heading3"/>
      </w:pPr>
      <w:r>
        <w:t>Målsättning</w:t>
      </w:r>
    </w:p>
    <w:p w14:paraId="2489C5B0" w14:textId="77777777" w:rsidR="00953143" w:rsidRPr="00190311" w:rsidRDefault="00953143" w:rsidP="00953143">
      <w:r w:rsidRPr="00190311">
        <w:t>Klimatlöfte 12 anger att ”kommunen säkrar att planering och byggande bidrar till ett transporteffektivt samhälle. Program och planer ska bidra till att andelen hållbara resor i kommunen ökar mätt som andel av gång, cykel och kollektivtrafik av totalt antal utförda resor.”</w:t>
      </w:r>
    </w:p>
    <w:p w14:paraId="2ADF6D44" w14:textId="2D97193C" w:rsidR="00953143" w:rsidRPr="00190311" w:rsidRDefault="00953143" w:rsidP="00953143">
      <w:r w:rsidRPr="00190311">
        <w:t>Ett transporteffektivt samhälle innebär att biltrafik, lastbilstrafik och flygresande minskar, eftersom de är de mest energikrävande</w:t>
      </w:r>
      <w:r w:rsidR="009164A5" w:rsidRPr="00190311">
        <w:t xml:space="preserve"> och utsläppsintensiva</w:t>
      </w:r>
      <w:r w:rsidRPr="00190311">
        <w:t xml:space="preserve"> transportsätten mätt per personkilometer</w:t>
      </w:r>
      <w:r w:rsidR="009164A5" w:rsidRPr="00190311">
        <w:t xml:space="preserve"> eller tonkilometer</w:t>
      </w:r>
      <w:r w:rsidRPr="00190311">
        <w:t>. Transporteffektivt samhälle innebär därför att tillgängligheten utvecklas genom förbättringar av andra, mer energieffektiva transportsätt, och genom att ökad närhet och digital tillgänglighet minskar hur långt och hur ofta vi behöver resa</w:t>
      </w:r>
      <w:r w:rsidR="006E106C" w:rsidRPr="00190311">
        <w:t xml:space="preserve"> </w:t>
      </w:r>
      <w:r w:rsidR="006E106C" w:rsidRPr="00190311">
        <w:fldChar w:fldCharType="begin"/>
      </w:r>
      <w:r w:rsidR="006E106C" w:rsidRPr="00190311">
        <w:instrText xml:space="preserve"> ADDIN ZOTERO_ITEM CSL_CITATION {"citationID":"U5IA40Fo","properties":{"formattedCitation":"(SOU, 2022)","plainCitation":"(SOU, 2022)","noteIndex":0},"citationItems":[{"id":102,"uris":["http://zotero.org/groups/6255476/items/5W98ISNI"],"itemData":{"id":102,"type":"report","event-place":"Stockholm","language":"sv","number":"SOU 2022:21","publisher":"Regeringskansliet","publisher-place":"Stockholm","source":"LIBRIS ISBN","title":"Rätt för klimatet","author":[{"literal":"SOU"}],"issued":{"date-parts":[["2022"]]}}}],"schema":"https://github.com/citation-style-language/schema/raw/master/csl-citation.json"} </w:instrText>
      </w:r>
      <w:r w:rsidR="006E106C" w:rsidRPr="00190311">
        <w:fldChar w:fldCharType="separate"/>
      </w:r>
      <w:r w:rsidR="006E106C" w:rsidRPr="00190311">
        <w:t>(SOU, 2022)</w:t>
      </w:r>
      <w:r w:rsidR="006E106C" w:rsidRPr="00190311">
        <w:fldChar w:fldCharType="end"/>
      </w:r>
      <w:r w:rsidRPr="00190311">
        <w:t xml:space="preserve">. </w:t>
      </w:r>
    </w:p>
    <w:p w14:paraId="586F81C0" w14:textId="2715999F" w:rsidR="00953143" w:rsidRPr="00190311" w:rsidRDefault="00CB6C2D" w:rsidP="00953143">
      <w:r>
        <w:t>D</w:t>
      </w:r>
      <w:r w:rsidR="0063724D">
        <w:t>en fysiska p</w:t>
      </w:r>
      <w:r w:rsidR="00E05052">
        <w:t>laneringen</w:t>
      </w:r>
      <w:r>
        <w:t xml:space="preserve"> (stadsplaneringen)</w:t>
      </w:r>
      <w:r w:rsidR="00953143" w:rsidRPr="00190311">
        <w:t xml:space="preserve"> kan underlätta resandet till fots eller med cykel och kollektivtrafik genom ökad närhet</w:t>
      </w:r>
      <w:r w:rsidR="00446264" w:rsidRPr="00190311">
        <w:t>. Detta möjliggörs</w:t>
      </w:r>
      <w:r w:rsidR="006F1E35" w:rsidRPr="00190311">
        <w:t xml:space="preserve"> </w:t>
      </w:r>
      <w:r w:rsidR="00953143" w:rsidRPr="00190311">
        <w:t>genom att de olika funktioner som vi efterfrågar i vår vardag såsom skola, service, arbetsplatser, rekreation med mera, placeras nära varandra eller i kollektivtrafiknära lägen. Lokaliseringen av bostäder och verksamheter i detaljplanen och hur stadsstrukturen utvecklas spelar en central roll i samspelet mellan bebyggelse och minskat transportbehov</w:t>
      </w:r>
      <w:r w:rsidR="00BB5F4E" w:rsidRPr="00190311">
        <w:t xml:space="preserve"> </w:t>
      </w:r>
      <w:r w:rsidR="00BB5F4E" w:rsidRPr="00190311">
        <w:fldChar w:fldCharType="begin"/>
      </w:r>
      <w:r w:rsidR="00BB5F4E" w:rsidRPr="00190311">
        <w:instrText xml:space="preserve"> ADDIN ZOTERO_ITEM CSL_CITATION {"citationID":"J4fvkWPg","properties":{"formattedCitation":"(Boverket, 2025)","plainCitation":"(Boverket, 2025)","noteIndex":0},"citationItems":[{"id":99,"uris":["http://zotero.org/groups/6255476/items/SQUHEX43"],"itemData":{"id":99,"type":"webpage","abstract":"Vid framtagandet av detaljplaner ska kommunen göra en lokaliseringsprövning utifrån plan- och bygglagens andra kapitel.","container-title":"Boverket","language":"sv","title":"Lämplig mark- och vattenanvändning","URL":"https://www.boverket.se/sv/PBL-kunskapsbanken/detaljplan/lamplighetsbedomning/","author":[{"family":"Boverket","given":""}],"accessed":{"date-parts":[["2025",10,17]]},"issued":{"date-parts":[["2025"]]}}}],"schema":"https://github.com/citation-style-language/schema/raw/master/csl-citation.json"} </w:instrText>
      </w:r>
      <w:r w:rsidR="00BB5F4E" w:rsidRPr="00190311">
        <w:fldChar w:fldCharType="separate"/>
      </w:r>
      <w:r w:rsidR="00BB5F4E" w:rsidRPr="00190311">
        <w:t>(Boverket, 2025)</w:t>
      </w:r>
      <w:r w:rsidR="00BB5F4E" w:rsidRPr="00190311">
        <w:fldChar w:fldCharType="end"/>
      </w:r>
      <w:r w:rsidR="00953143" w:rsidRPr="00190311">
        <w:t xml:space="preserve">. </w:t>
      </w:r>
    </w:p>
    <w:p w14:paraId="52BEFCB7" w14:textId="0B22CF8A" w:rsidR="00953143" w:rsidRDefault="00953143" w:rsidP="00953143">
      <w:pPr>
        <w:pStyle w:val="Heading3"/>
      </w:pPr>
      <w:r>
        <w:t>Vägledning och användning</w:t>
      </w:r>
      <w:r w:rsidR="002C41E8">
        <w:t xml:space="preserve"> för främst verksamheter</w:t>
      </w:r>
    </w:p>
    <w:p w14:paraId="03F1DC70" w14:textId="1438E96C" w:rsidR="00953143" w:rsidRPr="00190311" w:rsidRDefault="00953143" w:rsidP="00953143">
      <w:r w:rsidRPr="00190311">
        <w:t xml:space="preserve">Följande frågor kan ses som en vägledning och riktningsanalys för att se om aktuella (detalj)planer </w:t>
      </w:r>
      <w:r w:rsidR="002C41E8">
        <w:t xml:space="preserve">och program </w:t>
      </w:r>
      <w:r w:rsidRPr="00190311">
        <w:t xml:space="preserve">har förutsättningar att uppfylla klimatlöfte 12. </w:t>
      </w:r>
      <w:r w:rsidR="002C41E8">
        <w:t>Med fördel bör principerna användas i tidiga skeden innan beslutsprocessen kommit för långt och det är lättare och mindre kostsamt att avstyrka olämpliga lokaliseringar. Till exempel kan principerna vara en av utgångspunkterna för att ge planbesked.</w:t>
      </w:r>
    </w:p>
    <w:p w14:paraId="70A27400" w14:textId="77F49080" w:rsidR="00953143" w:rsidRDefault="00953143" w:rsidP="00953143">
      <w:r w:rsidRPr="00190311">
        <w:t xml:space="preserve">Vägledningen används med fördel tillsammans med beräkningsverktyg som Trafikverkets trafikalstringsmodell eller GR:s hållbarhetsverktyg. Det finns inget krav på att en plan måste klara samtliga frågor, men om det blir flera nej </w:t>
      </w:r>
      <w:r w:rsidR="005C1D15">
        <w:t>på frågorna neda</w:t>
      </w:r>
      <w:r w:rsidR="002374FE">
        <w:t xml:space="preserve">n </w:t>
      </w:r>
      <w:r w:rsidRPr="00190311">
        <w:t>är det en indikation på att planen inte uppfyller klimatlöftet.</w:t>
      </w:r>
    </w:p>
    <w:p w14:paraId="0772C151" w14:textId="54AF7E4D" w:rsidR="008E1744" w:rsidRPr="00190311" w:rsidRDefault="00285697" w:rsidP="00953143">
      <w:r>
        <w:t>Råden nedan är designade för att i stor utsträckning vara allmänt applicerbara, men lokal</w:t>
      </w:r>
      <w:r w:rsidR="00296D99">
        <w:t>a</w:t>
      </w:r>
      <w:r>
        <w:t xml:space="preserve"> </w:t>
      </w:r>
      <w:r w:rsidR="00296D99">
        <w:t>föutsättningar</w:t>
      </w:r>
      <w:r>
        <w:t xml:space="preserve"> har betydelse</w:t>
      </w:r>
      <w:r w:rsidR="008E1744" w:rsidRPr="008E1744">
        <w:t xml:space="preserve">. </w:t>
      </w:r>
    </w:p>
    <w:p w14:paraId="671D653C" w14:textId="270051F9" w:rsidR="00595FBD" w:rsidRDefault="00595FBD" w:rsidP="00140358">
      <w:pPr>
        <w:rPr>
          <w:rFonts w:asciiTheme="majorHAnsi" w:eastAsiaTheme="majorEastAsia" w:hAnsiTheme="majorHAnsi" w:cstheme="majorBidi"/>
          <w:b/>
          <w:color w:val="008487" w:themeColor="accent1"/>
          <w:w w:val="100"/>
          <w:szCs w:val="24"/>
        </w:rPr>
      </w:pPr>
      <w:r>
        <w:rPr>
          <w:rFonts w:asciiTheme="majorHAnsi" w:eastAsiaTheme="majorEastAsia" w:hAnsiTheme="majorHAnsi" w:cstheme="majorBidi"/>
          <w:b/>
          <w:color w:val="008487" w:themeColor="accent1"/>
          <w:w w:val="100"/>
          <w:szCs w:val="24"/>
        </w:rPr>
        <w:t>Allmänt</w:t>
      </w:r>
    </w:p>
    <w:p w14:paraId="4E0F9810" w14:textId="77777777" w:rsidR="00003B54" w:rsidRPr="00190311" w:rsidRDefault="00003B54" w:rsidP="00003B54">
      <w:pPr>
        <w:pStyle w:val="ListParagraph"/>
        <w:numPr>
          <w:ilvl w:val="0"/>
          <w:numId w:val="7"/>
        </w:numPr>
      </w:pPr>
      <w:r w:rsidRPr="00190311">
        <w:t>Förtätar</w:t>
      </w:r>
      <w:r>
        <w:t>/</w:t>
      </w:r>
      <w:r w:rsidRPr="00190311">
        <w:t xml:space="preserve">kompletterar </w:t>
      </w:r>
      <w:r>
        <w:t>ny</w:t>
      </w:r>
      <w:r w:rsidRPr="00190311">
        <w:t xml:space="preserve"> verksamhet befintliga tätorter/samhällen med närhet till centrala målpunkter som omsorg, skola och affärer?</w:t>
      </w:r>
    </w:p>
    <w:p w14:paraId="7DEB7C61" w14:textId="21B7E02B" w:rsidR="00003B54" w:rsidRDefault="00003B54" w:rsidP="00003B54">
      <w:pPr>
        <w:ind w:left="360"/>
        <w:rPr>
          <w:i/>
          <w:iCs/>
          <w:color w:val="EE0000"/>
        </w:rPr>
      </w:pPr>
      <w:r w:rsidRPr="00190311">
        <w:rPr>
          <w:i/>
          <w:iCs/>
        </w:rPr>
        <w:t xml:space="preserve">Både densitet (tex antal jobb per yta) och mixen (olika typer av funktioner) påverkar färdmedelsval </w:t>
      </w:r>
      <w:r w:rsidRPr="00190311">
        <w:rPr>
          <w:i/>
          <w:iCs/>
        </w:rPr>
        <w:fldChar w:fldCharType="begin"/>
      </w:r>
      <w:r w:rsidRPr="00190311">
        <w:rPr>
          <w:i/>
          <w:iCs/>
        </w:rPr>
        <w:instrText xml:space="preserve"> ADDIN ZOTERO_ITEM CSL_CITATION {"citationID":"tTaeV13Z","properties":{"formattedCitation":"(Litman, 2025)","plainCitation":"(Litman, 2025)","noteIndex":0},"citationItems":[{"id":115,"uris":["http://zotero.org/groups/6255476/items/ABTPYJ2F"],"itemData":{"id":115,"type":"article-journal","abstract":"This study reflects the recognition that too much of a good thing is not good. Although motor vehicle travel can provide large benefits, it also imposes significant costs on users and communities. To be efficient and equitable, planning should strive to optimize vehicle travel: not too little and not too much. This study identifies current planning practices that overvalue and overinvest in automobile infrastructure to the detriment of other modes. This is unfair to non-drivers and results in economically-excessive vehicle travel. Planning reforms are justified to create more diverse and efficient transportation systems where people can meet their needs with less driving. To guide these reforms, some jurisdictions establish vehicle travel reduction targets. These help align individual planning decisions with strategic objectives. This report investigates why and how to implement such targets. It describes how to determine optimal levels of vehicle travel, identifies effective vehicle travel reduction strategies, and evaluates common criticisms. It concludes that with better planning and more efficient incentives people would drive less, rely more on non-auto modes and be better off overall as a result.","language":"en","source":"Zotero","title":"Are Vehicle Travel Reduction Targets Justified?","author":[{"family":"Litman","given":"Todd"}],"issued":{"date-parts":[["2025"]]}}}],"schema":"https://github.com/citation-style-language/schema/raw/master/csl-citation.json"} </w:instrText>
      </w:r>
      <w:r w:rsidRPr="00190311">
        <w:rPr>
          <w:i/>
          <w:iCs/>
        </w:rPr>
        <w:fldChar w:fldCharType="separate"/>
      </w:r>
      <w:r w:rsidRPr="00190311">
        <w:t>(Litman, 2025)</w:t>
      </w:r>
      <w:r w:rsidRPr="00190311">
        <w:rPr>
          <w:i/>
          <w:iCs/>
        </w:rPr>
        <w:fldChar w:fldCharType="end"/>
      </w:r>
      <w:r w:rsidRPr="00190311">
        <w:rPr>
          <w:i/>
          <w:iCs/>
        </w:rPr>
        <w:t xml:space="preserve">. Lokalisering av nya verksamheter i flerfunktionella områden med olika användningar (arbetsplatser, service, bostäder, fritid) har </w:t>
      </w:r>
      <w:r w:rsidRPr="00092705">
        <w:rPr>
          <w:i/>
          <w:iCs/>
        </w:rPr>
        <w:t xml:space="preserve">därmed </w:t>
      </w:r>
      <w:r w:rsidRPr="00190311">
        <w:rPr>
          <w:i/>
          <w:iCs/>
        </w:rPr>
        <w:t xml:space="preserve">betydelse för ökad gång </w:t>
      </w:r>
      <w:r w:rsidRPr="00190311">
        <w:rPr>
          <w:i/>
          <w:iCs/>
        </w:rPr>
        <w:lastRenderedPageBreak/>
        <w:t xml:space="preserve">och cykling </w:t>
      </w:r>
      <w:r w:rsidRPr="00190311">
        <w:rPr>
          <w:i/>
          <w:iCs/>
        </w:rPr>
        <w:fldChar w:fldCharType="begin"/>
      </w:r>
      <w:r w:rsidRPr="00190311">
        <w:rPr>
          <w:i/>
          <w:iCs/>
        </w:rPr>
        <w:instrText xml:space="preserve"> ADDIN ZOTERO_ITEM CSL_CITATION {"citationID":"e6B4Kszp","properties":{"formattedCitation":"(Trafikverket, 2022)","plainCitation":"(Trafikverket, 2022)","noteIndex":0},"citationItems":[{"id":119,"uris":["http://zotero.org/groups/6255476/items/VUX8IZJG"],"itemData":{"id":119,"type":"book","event-place":"Borlänge","ISBN":"978-91-8045-094-2","language":"sv","note":"medium: Elektronisk resurs","number-of-pages":"1","publisher":"Trafikverket","publisher-place":"Borlänge","source":"LIBRIS ISBN","title":"Handbok för trafikstrategiskt arbete: Tillgänglighet i ett hållbart samhälle","title-short":"Handbok för trafikstrategiskt arbete","author":[{"family":"Trafikverket","given":""}],"issued":{"date-parts":[["2022"]]}}}],"schema":"https://github.com/citation-style-language/schema/raw/master/csl-citation.json"} </w:instrText>
      </w:r>
      <w:r w:rsidRPr="00190311">
        <w:rPr>
          <w:i/>
          <w:iCs/>
        </w:rPr>
        <w:fldChar w:fldCharType="separate"/>
      </w:r>
      <w:r w:rsidRPr="00190311">
        <w:t>(Trafikverket, 2022)</w:t>
      </w:r>
      <w:r w:rsidRPr="00190311">
        <w:rPr>
          <w:i/>
          <w:iCs/>
        </w:rPr>
        <w:fldChar w:fldCharType="end"/>
      </w:r>
      <w:r w:rsidRPr="00190311">
        <w:rPr>
          <w:i/>
          <w:iCs/>
        </w:rPr>
        <w:t>.</w:t>
      </w:r>
      <w:r w:rsidRPr="00373A2B">
        <w:rPr>
          <w:i/>
          <w:iCs/>
          <w:color w:val="EE0000"/>
        </w:rPr>
        <w:t xml:space="preserve"> </w:t>
      </w:r>
      <w:r w:rsidR="00FB4871">
        <w:rPr>
          <w:i/>
          <w:iCs/>
          <w:color w:val="EE0000"/>
        </w:rPr>
        <w:t xml:space="preserve"> </w:t>
      </w:r>
      <w:r w:rsidR="00FB4871" w:rsidRPr="00FC043F">
        <w:rPr>
          <w:i/>
          <w:iCs/>
          <w:color w:val="000000" w:themeColor="text1"/>
        </w:rPr>
        <w:t xml:space="preserve">En arbetsprincip </w:t>
      </w:r>
      <w:r w:rsidR="002D3A4B">
        <w:rPr>
          <w:i/>
          <w:iCs/>
          <w:color w:val="000000" w:themeColor="text1"/>
        </w:rPr>
        <w:t>är</w:t>
      </w:r>
      <w:r w:rsidR="00D555A5">
        <w:rPr>
          <w:i/>
          <w:iCs/>
          <w:color w:val="000000" w:themeColor="text1"/>
        </w:rPr>
        <w:t xml:space="preserve"> </w:t>
      </w:r>
      <w:r w:rsidR="00FB4871" w:rsidRPr="00FC043F">
        <w:rPr>
          <w:i/>
          <w:iCs/>
          <w:color w:val="000000" w:themeColor="text1"/>
        </w:rPr>
        <w:t>15</w:t>
      </w:r>
      <w:r w:rsidR="00296D99">
        <w:rPr>
          <w:i/>
          <w:iCs/>
          <w:color w:val="000000" w:themeColor="text1"/>
        </w:rPr>
        <w:t>-</w:t>
      </w:r>
      <w:r w:rsidR="00532592" w:rsidRPr="00FC043F">
        <w:rPr>
          <w:i/>
          <w:iCs/>
          <w:color w:val="000000" w:themeColor="text1"/>
        </w:rPr>
        <w:t>minuter</w:t>
      </w:r>
      <w:r w:rsidR="007A6063">
        <w:rPr>
          <w:i/>
          <w:iCs/>
          <w:color w:val="000000" w:themeColor="text1"/>
        </w:rPr>
        <w:t>s</w:t>
      </w:r>
      <w:r w:rsidR="00532592" w:rsidRPr="00FC043F">
        <w:rPr>
          <w:i/>
          <w:iCs/>
          <w:color w:val="000000" w:themeColor="text1"/>
        </w:rPr>
        <w:t>staden</w:t>
      </w:r>
      <w:r w:rsidR="006A3BB0">
        <w:rPr>
          <w:i/>
          <w:iCs/>
          <w:color w:val="000000" w:themeColor="text1"/>
        </w:rPr>
        <w:t xml:space="preserve"> (lika bra i mindre tätorter och samhä</w:t>
      </w:r>
      <w:r w:rsidR="00A966E7">
        <w:rPr>
          <w:i/>
          <w:iCs/>
          <w:color w:val="000000" w:themeColor="text1"/>
        </w:rPr>
        <w:t>l</w:t>
      </w:r>
      <w:r w:rsidR="006A3BB0">
        <w:rPr>
          <w:i/>
          <w:iCs/>
          <w:color w:val="000000" w:themeColor="text1"/>
        </w:rPr>
        <w:t xml:space="preserve">len som större </w:t>
      </w:r>
      <w:r w:rsidR="00A966E7">
        <w:rPr>
          <w:i/>
          <w:iCs/>
          <w:color w:val="000000" w:themeColor="text1"/>
        </w:rPr>
        <w:t>städer)</w:t>
      </w:r>
      <w:r w:rsidR="00FB4871" w:rsidRPr="00FC043F">
        <w:rPr>
          <w:i/>
          <w:iCs/>
          <w:color w:val="000000" w:themeColor="text1"/>
        </w:rPr>
        <w:t xml:space="preserve">, dvs </w:t>
      </w:r>
      <w:r w:rsidR="001D510F" w:rsidRPr="001D510F">
        <w:rPr>
          <w:i/>
          <w:iCs/>
          <w:color w:val="000000" w:themeColor="text1"/>
        </w:rPr>
        <w:t xml:space="preserve">dagliga behov </w:t>
      </w:r>
      <w:r w:rsidR="009D0659">
        <w:rPr>
          <w:i/>
          <w:iCs/>
          <w:color w:val="000000" w:themeColor="text1"/>
        </w:rPr>
        <w:t xml:space="preserve">kan tillgodoses </w:t>
      </w:r>
      <w:r w:rsidR="009D0659" w:rsidRPr="001D510F">
        <w:rPr>
          <w:i/>
          <w:iCs/>
          <w:color w:val="000000" w:themeColor="text1"/>
        </w:rPr>
        <w:t>på c</w:t>
      </w:r>
      <w:r w:rsidR="006A3BB0">
        <w:rPr>
          <w:i/>
          <w:iCs/>
          <w:color w:val="000000" w:themeColor="text1"/>
        </w:rPr>
        <w:t>irka</w:t>
      </w:r>
      <w:r w:rsidR="009D0659" w:rsidRPr="001D510F">
        <w:rPr>
          <w:i/>
          <w:iCs/>
          <w:color w:val="000000" w:themeColor="text1"/>
        </w:rPr>
        <w:t xml:space="preserve"> 15 minuter </w:t>
      </w:r>
      <w:r w:rsidR="001D510F" w:rsidRPr="001D510F">
        <w:rPr>
          <w:i/>
          <w:iCs/>
          <w:color w:val="000000" w:themeColor="text1"/>
        </w:rPr>
        <w:t>med gång eller cykel</w:t>
      </w:r>
      <w:r w:rsidR="00FB4871" w:rsidRPr="00FC043F">
        <w:rPr>
          <w:color w:val="000000" w:themeColor="text1"/>
        </w:rPr>
        <w:t>.</w:t>
      </w:r>
      <w:r w:rsidR="00074CDC">
        <w:rPr>
          <w:color w:val="000000" w:themeColor="text1"/>
        </w:rPr>
        <w:t xml:space="preserve"> </w:t>
      </w:r>
      <w:r w:rsidR="0009498F" w:rsidRPr="004E17F6">
        <w:rPr>
          <w:i/>
          <w:iCs/>
          <w:color w:val="000000" w:themeColor="text1"/>
        </w:rPr>
        <w:t xml:space="preserve">Även </w:t>
      </w:r>
      <w:r w:rsidR="00077874" w:rsidRPr="004E17F6">
        <w:rPr>
          <w:i/>
          <w:iCs/>
          <w:color w:val="000000" w:themeColor="text1"/>
        </w:rPr>
        <w:t xml:space="preserve">en balans mellan antal arbetsplatser och bostäder </w:t>
      </w:r>
      <w:r w:rsidR="0009498F" w:rsidRPr="004E17F6">
        <w:rPr>
          <w:i/>
          <w:iCs/>
          <w:color w:val="000000" w:themeColor="text1"/>
        </w:rPr>
        <w:t>kan eftersträvas</w:t>
      </w:r>
      <w:r w:rsidR="004E17F6" w:rsidRPr="004E17F6">
        <w:rPr>
          <w:i/>
          <w:iCs/>
          <w:color w:val="000000" w:themeColor="text1"/>
        </w:rPr>
        <w:t>, men det är svårt att här ge generella riktlinjer</w:t>
      </w:r>
      <w:r w:rsidR="00077874" w:rsidRPr="004E17F6">
        <w:rPr>
          <w:i/>
          <w:iCs/>
          <w:color w:val="000000" w:themeColor="text1"/>
        </w:rPr>
        <w:t>.</w:t>
      </w:r>
    </w:p>
    <w:p w14:paraId="4BCF1402" w14:textId="77777777" w:rsidR="00DD3289" w:rsidRPr="00190311" w:rsidRDefault="00DD3289" w:rsidP="00DD3289">
      <w:pPr>
        <w:pStyle w:val="ListParagraph"/>
        <w:numPr>
          <w:ilvl w:val="0"/>
          <w:numId w:val="7"/>
        </w:numPr>
      </w:pPr>
      <w:r w:rsidRPr="00190311">
        <w:t>Är gång- och cykelvägar till och från verksamheten samt viktiga målpunkter som omsorg, skola och affärer säkra, trygga och genare än bilen?</w:t>
      </w:r>
    </w:p>
    <w:p w14:paraId="623F701C" w14:textId="6AD8701C" w:rsidR="00DD3289" w:rsidRDefault="00DD3289" w:rsidP="00862158">
      <w:pPr>
        <w:ind w:left="360"/>
        <w:rPr>
          <w:i/>
          <w:iCs/>
        </w:rPr>
      </w:pPr>
      <w:r w:rsidRPr="00190311">
        <w:rPr>
          <w:i/>
          <w:iCs/>
        </w:rPr>
        <w:t xml:space="preserve">För att attrahera cyklisterna behöver cykelvägarna vara av god standard och gena. </w:t>
      </w:r>
      <w:r w:rsidR="00B84A1C">
        <w:rPr>
          <w:i/>
          <w:iCs/>
        </w:rPr>
        <w:t>Ytterligare attraktivitet nås genom</w:t>
      </w:r>
      <w:r w:rsidRPr="00190311">
        <w:rPr>
          <w:i/>
          <w:iCs/>
        </w:rPr>
        <w:t xml:space="preserve"> att inte blanda cyklister med bilar och lastbilar med höga hastigheter, eller blanda cyklister med gångtrafikanter vilket skapar otrygghet och sämre framkomlighet för både cyklister och gångtrafikanter. </w:t>
      </w:r>
      <w:r w:rsidR="00B84A1C" w:rsidRPr="00190311">
        <w:rPr>
          <w:i/>
          <w:iCs/>
        </w:rPr>
        <w:fldChar w:fldCharType="begin"/>
      </w:r>
      <w:r w:rsidR="002B100A">
        <w:rPr>
          <w:i/>
          <w:iCs/>
        </w:rPr>
        <w:instrText xml:space="preserve"> ADDIN ZOTERO_ITEM CSL_CITATION {"citationID":"x42f7ThK","properties":{"formattedCitation":"(Trafikverket, 2022)","plainCitation":"(Trafikverket, 2022)","noteIndex":0},"citationItems":[{"id":119,"uris":["http://zotero.org/groups/6255476/items/VUX8IZJG"],"itemData":{"id":119,"type":"book","event-place":"Borlänge","ISBN":"978-91-8045-094-2","language":"sv","note":"medium: Elektronisk resurs","number-of-pages":"1","publisher":"Trafikverket","publisher-place":"Borlänge","source":"LIBRIS ISBN","title":"Handbok för trafikstrategiskt arbete: Tillgänglighet i ett hållbart samhälle","title-short":"Handbok för trafikstrategiskt arbete","author":[{"family":"Trafikverket","given":""}],"issued":{"date-parts":[["2022"]]}}}],"schema":"https://github.com/citation-style-language/schema/raw/master/csl-citation.json"} </w:instrText>
      </w:r>
      <w:r w:rsidR="00B84A1C" w:rsidRPr="00190311">
        <w:rPr>
          <w:i/>
          <w:iCs/>
        </w:rPr>
        <w:fldChar w:fldCharType="separate"/>
      </w:r>
      <w:r w:rsidR="00B84A1C" w:rsidRPr="00190311">
        <w:t>(Trafikverket, 2022)</w:t>
      </w:r>
      <w:r w:rsidR="00B84A1C" w:rsidRPr="00190311">
        <w:rPr>
          <w:i/>
          <w:iCs/>
        </w:rPr>
        <w:fldChar w:fldCharType="end"/>
      </w:r>
      <w:r w:rsidR="00B84A1C" w:rsidRPr="00190311">
        <w:rPr>
          <w:i/>
          <w:iCs/>
        </w:rPr>
        <w:t xml:space="preserve"> </w:t>
      </w:r>
    </w:p>
    <w:p w14:paraId="11464E29" w14:textId="77777777" w:rsidR="00862158" w:rsidRPr="00190311" w:rsidRDefault="00862158" w:rsidP="00862158">
      <w:pPr>
        <w:pStyle w:val="ListParagraph"/>
        <w:numPr>
          <w:ilvl w:val="0"/>
          <w:numId w:val="7"/>
        </w:numPr>
      </w:pPr>
      <w:r w:rsidRPr="002D0526">
        <w:t>Ligger verksamheten nära en kollektivtrafikanslutning?</w:t>
      </w:r>
    </w:p>
    <w:p w14:paraId="51313F9A" w14:textId="58A1E0EA" w:rsidR="00862158" w:rsidRPr="002D0526" w:rsidRDefault="00862158" w:rsidP="00862158">
      <w:pPr>
        <w:ind w:left="360"/>
        <w:rPr>
          <w:i/>
          <w:iCs/>
        </w:rPr>
      </w:pPr>
      <w:r>
        <w:rPr>
          <w:i/>
          <w:iCs/>
        </w:rPr>
        <w:t>Forskning visar att c</w:t>
      </w:r>
      <w:r w:rsidRPr="00C5789A">
        <w:rPr>
          <w:i/>
          <w:iCs/>
        </w:rPr>
        <w:t xml:space="preserve">entrala arbetsplatser med god tillgänglighet </w:t>
      </w:r>
      <w:r>
        <w:rPr>
          <w:i/>
          <w:iCs/>
        </w:rPr>
        <w:t xml:space="preserve">till </w:t>
      </w:r>
      <w:r w:rsidRPr="00C5789A">
        <w:rPr>
          <w:i/>
          <w:iCs/>
        </w:rPr>
        <w:t xml:space="preserve"> kollektivtrafik </w:t>
      </w:r>
      <w:r>
        <w:rPr>
          <w:i/>
          <w:iCs/>
        </w:rPr>
        <w:t>skapar</w:t>
      </w:r>
      <w:r w:rsidRPr="00C5789A">
        <w:rPr>
          <w:i/>
          <w:iCs/>
        </w:rPr>
        <w:t xml:space="preserve"> betydligt </w:t>
      </w:r>
      <w:r>
        <w:rPr>
          <w:i/>
          <w:iCs/>
        </w:rPr>
        <w:t>bättre</w:t>
      </w:r>
      <w:r w:rsidRPr="00C5789A">
        <w:rPr>
          <w:i/>
          <w:iCs/>
        </w:rPr>
        <w:t xml:space="preserve"> möjligheter till promenader, cykling och pendling med kollektivtrafik jämfört med perifera arbetsplatser med liten konkurrens om tillgänglighet med bil</w:t>
      </w:r>
      <w:r>
        <w:rPr>
          <w:i/>
          <w:iCs/>
        </w:rPr>
        <w:t xml:space="preserve"> </w:t>
      </w:r>
      <w:r>
        <w:rPr>
          <w:i/>
          <w:iCs/>
        </w:rPr>
        <w:fldChar w:fldCharType="begin"/>
      </w:r>
      <w:r>
        <w:rPr>
          <w:i/>
          <w:iCs/>
        </w:rPr>
        <w:instrText xml:space="preserve"> ADDIN ZOTERO_ITEM CSL_CITATION {"citationID":"zwxC1LaX","properties":{"formattedCitation":"(Pritchard &amp; Fr\\uc0\\u248{}yen, 2019)","plainCitation":"(Pritchard &amp; Frøyen, 2019)","noteIndex":0},"citationItems":[{"id":104,"uris":["http://zotero.org/groups/6255476/items/UMKLQDBC"],"itemData":{"id":104,"type":"article-journal","abstract":"Purpose: In recent decades there has been increasing focus on the development of compact and accessible urban environments, in part based on the reasoning that this can help to reduce the transportation requirements of city residents. Travel intensive land uses such as office workplaces are often offered incentives from policy makers to relocate to central locations well served by public transport (transit oriented development). To date, the academic literature on integrated transport and land use planning has largely been focused on the reduction of private car usage and promotion of public transport. This paper adds a complementary dimension, testing the hypothesis that intra-city workplace relocation towards city centres promotes walking and bicycling.\nMethods: This paper uses a comparative case study method. Employee travel surveys were conducted before and after the 2015 relocation of an office workplace in Trondheim, Norway from urban periphery to city centre. Three similar office relocation cases in Trondheim and Oslo (post-2000) are used for comparison to the case study. Changes in travel distance, time, costs, optimal route and potential for walking and bicycling in the case study are considered alongside actual changes in transport mode.\nResults: Walking and bicycling levels have a clear inverse relationship with distance to the city centre, due in large part to reduced commuting distances and increased parking costs following relocation. For the case study, the modal share of walking and cycling increased by a factor of 2.5 and 2.8 respectively. Relocation similarly led to a tripling in the number of case study employees who have a commute distance of less than 6 km, the employees’ median acceptable cycling distance. Active commuting levels from the former and current workplace locations match closely with the share of active commuting in the Norwegian National Travel Survey data for the corresponding neighbourhoods.\nConclusion: Although the function of workplaces and their employees can vary significantly within a city neighbourhood, travel behaviour is to a large extent determined by supply variables like time and cost. Central workplace locations with good public transport accessibility are shown to create significantly improved opportunities for walking, cycling and public transport commuting compared to peripheral workplaces with little competition to workplace accessibility by car.","container-title":"European Transport Research Review","DOI":"10.1186/s12544-019-0348-6","ISSN":"1867-0717, 1866-8887","issue":"1","journalAbbreviation":"Eur. Transp. Res. Rev.","language":"en","page":"14","source":"DOI.org (Crossref)","title":"Location, location, relocation: how the relocation of offices from suburbs to the inner city impacts commuting on foot and by bike","title-short":"Location, location, relocation","volume":"11","author":[{"family":"Pritchard","given":"Ray"},{"family":"Frøyen","given":"Yngve"}],"issued":{"date-parts":[["2019"]]}}}],"schema":"https://github.com/citation-style-language/schema/raw/master/csl-citation.json"} </w:instrText>
      </w:r>
      <w:r>
        <w:rPr>
          <w:i/>
          <w:iCs/>
        </w:rPr>
        <w:fldChar w:fldCharType="separate"/>
      </w:r>
      <w:r w:rsidRPr="00C5789A">
        <w:rPr>
          <w:rFonts w:cs="Times New Roman"/>
        </w:rPr>
        <w:t>(Pritchard &amp; Frøyen, 2019)</w:t>
      </w:r>
      <w:r>
        <w:rPr>
          <w:i/>
          <w:iCs/>
        </w:rPr>
        <w:fldChar w:fldCharType="end"/>
      </w:r>
      <w:r w:rsidRPr="00190311">
        <w:rPr>
          <w:i/>
          <w:iCs/>
        </w:rPr>
        <w:t xml:space="preserve">. Det är viktigt att ny bebyggelse, som bostäder, arbetsplatser, service, handel och andra målpunkter placeras nära hållplatser och utformas på ett tillgängligt och attraktivt sätt så att de blir ett fullgott alternativ till bilen. (Trafikverket) </w:t>
      </w:r>
      <w:r>
        <w:rPr>
          <w:i/>
          <w:iCs/>
        </w:rPr>
        <w:t>G</w:t>
      </w:r>
      <w:r w:rsidRPr="00190311">
        <w:rPr>
          <w:i/>
          <w:iCs/>
        </w:rPr>
        <w:t xml:space="preserve">ångavståndet till hållplats </w:t>
      </w:r>
      <w:r>
        <w:rPr>
          <w:i/>
          <w:iCs/>
        </w:rPr>
        <w:t xml:space="preserve">bör inte vara </w:t>
      </w:r>
      <w:r w:rsidRPr="00190311">
        <w:rPr>
          <w:i/>
          <w:iCs/>
        </w:rPr>
        <w:t xml:space="preserve">längre än 400 – 500 meter. </w:t>
      </w:r>
    </w:p>
    <w:p w14:paraId="6961E670" w14:textId="77777777" w:rsidR="00862158" w:rsidRPr="00190311" w:rsidRDefault="00862158" w:rsidP="00862158">
      <w:pPr>
        <w:pStyle w:val="ListParagraph"/>
        <w:numPr>
          <w:ilvl w:val="0"/>
          <w:numId w:val="7"/>
        </w:numPr>
      </w:pPr>
      <w:r w:rsidRPr="00190311">
        <w:t>Är kollektivtrafiken frekvent enligt VGR:s definitioner, vilket innebär minst 10 resmöjligheter per vardag för tätorter med minst 1 000 invånare?</w:t>
      </w:r>
    </w:p>
    <w:p w14:paraId="6BD23B50" w14:textId="77777777" w:rsidR="00862158" w:rsidRPr="00190311" w:rsidRDefault="00862158" w:rsidP="00862158">
      <w:pPr>
        <w:pStyle w:val="ListParagraph"/>
      </w:pPr>
    </w:p>
    <w:p w14:paraId="4D214AFB" w14:textId="33653620" w:rsidR="00862158" w:rsidRDefault="00862158" w:rsidP="00F8218D">
      <w:pPr>
        <w:pStyle w:val="ListParagraph"/>
        <w:ind w:left="360"/>
        <w:rPr>
          <w:i/>
          <w:iCs/>
        </w:rPr>
      </w:pPr>
      <w:r w:rsidRPr="00190311">
        <w:rPr>
          <w:i/>
          <w:iCs/>
        </w:rPr>
        <w:t>För mindre orter med ett invånarantal under 1 000 invånare föreslår VGR ett mindre frekvent grundutbud, till exempel 2 resmöjligheter per vardag för tätorter med ett invånarantal med mellan 200 – 499 invånare. Bedömningen är dock att grundutbudet med 10 resmöjligheter per dag behövs för att kunna utgöra ett alternativ till egen bil.</w:t>
      </w:r>
    </w:p>
    <w:p w14:paraId="3547CDD7" w14:textId="40222439" w:rsidR="001E0D78" w:rsidRPr="00510D7C" w:rsidRDefault="00003B54" w:rsidP="00510D7C">
      <w:pPr>
        <w:rPr>
          <w:rFonts w:asciiTheme="majorHAnsi" w:eastAsiaTheme="majorEastAsia" w:hAnsiTheme="majorHAnsi" w:cstheme="majorBidi"/>
          <w:b/>
          <w:color w:val="008487" w:themeColor="accent1"/>
          <w:w w:val="100"/>
          <w:szCs w:val="24"/>
        </w:rPr>
      </w:pPr>
      <w:r>
        <w:rPr>
          <w:rFonts w:asciiTheme="majorHAnsi" w:eastAsiaTheme="majorEastAsia" w:hAnsiTheme="majorHAnsi" w:cstheme="majorBidi"/>
          <w:b/>
          <w:color w:val="008487" w:themeColor="accent1"/>
          <w:w w:val="100"/>
          <w:szCs w:val="24"/>
        </w:rPr>
        <w:t xml:space="preserve">Placering av </w:t>
      </w:r>
      <w:r w:rsidR="00617F3B">
        <w:rPr>
          <w:rFonts w:asciiTheme="majorHAnsi" w:eastAsiaTheme="majorEastAsia" w:hAnsiTheme="majorHAnsi" w:cstheme="majorBidi"/>
          <w:b/>
          <w:color w:val="008487" w:themeColor="accent1"/>
          <w:w w:val="100"/>
          <w:szCs w:val="24"/>
        </w:rPr>
        <w:t>arbetsplatser</w:t>
      </w:r>
    </w:p>
    <w:p w14:paraId="123CF8D9" w14:textId="77777777" w:rsidR="00CC622E" w:rsidRPr="00190311" w:rsidRDefault="00CC622E" w:rsidP="00CC622E">
      <w:pPr>
        <w:pStyle w:val="ListParagraph"/>
        <w:numPr>
          <w:ilvl w:val="0"/>
          <w:numId w:val="7"/>
        </w:numPr>
        <w:rPr>
          <w:i/>
          <w:iCs/>
        </w:rPr>
      </w:pPr>
      <w:r w:rsidRPr="00190311">
        <w:t>Är placeringen i centrumnära läge?</w:t>
      </w:r>
    </w:p>
    <w:p w14:paraId="14196F88" w14:textId="0865C576" w:rsidR="00F8218D" w:rsidRDefault="00CC622E" w:rsidP="00862158">
      <w:pPr>
        <w:ind w:left="360"/>
        <w:rPr>
          <w:i/>
          <w:iCs/>
        </w:rPr>
      </w:pPr>
      <w:r>
        <w:rPr>
          <w:i/>
          <w:iCs/>
        </w:rPr>
        <w:t xml:space="preserve">Lokalisering i centrumnära läge korrelerar med en betydligt lägre andel pendling med bil </w:t>
      </w:r>
      <w:r w:rsidRPr="00190311">
        <w:rPr>
          <w:i/>
          <w:iCs/>
        </w:rPr>
        <w:fldChar w:fldCharType="begin"/>
      </w:r>
      <w:r w:rsidRPr="00190311">
        <w:rPr>
          <w:i/>
          <w:iCs/>
        </w:rPr>
        <w:instrText xml:space="preserve"> ADDIN ZOTERO_ITEM CSL_CITATION {"citationID":"kIC8U4iL","properties":{"formattedCitation":"(Wolday m.fl., 2019)","plainCitation":"(Wolday m.fl., 2019)","noteIndex":0},"citationItems":[{"id":106,"uris":["http://zotero.org/groups/6255476/items/GLBUUWKE"],"itemData":{"id":106,"type":"article-journal","abstract":"Although significant strides have been made regarding the relationship between urban structure and travel, some doubt appears to be lingering concerning the impacts of polycentric urban development. For example, the debate on whether a polycentric or monocentric workplace location pattern is favorable for reducing negative environmental effects from transportation has not been entirely settled. This study intends to contribute to clearing up some of the misconceptions by focusing on the implications of spatial distribution of jobs on commuting patterns among employees within the Oslo metropolitan area. Results show a strong tendency for a higher share of car commuting among employees working in suburban workplaces. This pattern persists also for suburban workplaces located close to suburban transit nodes. The share of transit commuters shows the opposite pattern. Commuting distances also tend to increase the farther from the city center the workplace is located. These conclusions are based on cross-sectional and quasi-longitudinal survey data as well as semi-structured in-depth interviews of workers, including several interviewees who had changed their workplace locations. To our knowledge, this is the first mixed-methods study on the influence of workplace location on commuting behavior. The results raise doubt about the appropriateness of polycentric intra-metropolitan workplace development as a strategy for sustainable mobility.","container-title":"Journal of Transport and Land Use","DOI":"10.5198/jtlu.2019.1488","ISSN":"1938-7849","issue":"1","journalAbbreviation":"JTLU","language":"en","license":"https://creativecommons.org/licenses/by-nc/4.0","page":"785-810","source":"DOI.org (Crossref)","title":"Workplace location, polycentricism, and car commuting","volume":"12","author":[{"family":"Wolday","given":"Fitwi"},{"family":"Naess","given":"Petter"},{"family":"Tønnesen","given":"Anders"}],"issued":{"date-parts":[["2019"]]}}}],"schema":"https://github.com/citation-style-language/schema/raw/master/csl-citation.json"} </w:instrText>
      </w:r>
      <w:r w:rsidRPr="00190311">
        <w:rPr>
          <w:i/>
          <w:iCs/>
        </w:rPr>
        <w:fldChar w:fldCharType="separate"/>
      </w:r>
      <w:r w:rsidRPr="00190311">
        <w:t>(Wolday m.fl., 2019)</w:t>
      </w:r>
      <w:r w:rsidRPr="00190311">
        <w:rPr>
          <w:i/>
          <w:iCs/>
        </w:rPr>
        <w:fldChar w:fldCharType="end"/>
      </w:r>
      <w:r>
        <w:rPr>
          <w:i/>
          <w:iCs/>
        </w:rPr>
        <w:t>, och högre andel pendling med kollektivtrafik</w:t>
      </w:r>
      <w:r>
        <w:rPr>
          <w:i/>
          <w:iCs/>
          <w:color w:val="EA5550" w:themeColor="accent5"/>
        </w:rPr>
        <w:t xml:space="preserve"> </w:t>
      </w:r>
      <w:r w:rsidRPr="00190311">
        <w:rPr>
          <w:i/>
          <w:iCs/>
        </w:rPr>
        <w:fldChar w:fldCharType="begin"/>
      </w:r>
      <w:r w:rsidRPr="00190311">
        <w:rPr>
          <w:i/>
          <w:iCs/>
        </w:rPr>
        <w:instrText xml:space="preserve"> ADDIN ZOTERO_ITEM CSL_CITATION {"citationID":"BhQluvJL","properties":{"formattedCitation":"(Wolday m.fl., 2018)","plainCitation":"(Wolday m.fl., 2018)","noteIndex":0},"citationItems":[{"id":113,"uris":["http://zotero.org/groups/6255476/items/LEZ9V29R"],"itemData":{"id":113,"type":"speech","abstract":"Although significant strides have been made regarding the relationship between urban structure and travel, some doubt appears to be lingering concerning the impacts of polycentric urban development. For example, the debate on whether a polycentric or monocentric workplace location pattern is favorable for reducing negative environmental effects from transportation has not been entirely settled. This study intends to contribute to clearing up some of the misconceptions by focusing on the implications of spatial distribution of jobs on commuting patterns among employees within the Oslo metropolitan area. Results show a strong tendency for a higher share of car commuting among employees working in suburban workplaces. This pattern persists also for suburban workplaces located close to suburban transit nodes. The share of transit commuters shows the opposite pattern. Commuting distances also tend to increase the farther from the city center the workplace is located. These conclusions are based on cross-sectional and quasi-longitudinal survey data as well as semi-structured in-depth interviews of workers, including several interviewees who had changed their workplace locations. To our knowledge, this is the first mixed-methods study on the influence of workplace location on commuting behavior. The results raise doubt about the appropriateness of polycentric intra-metropolitan workplace development as a strategy for sustainable mobility.","language":"en","license":"https://creativecommons.org/licenses/by-nc/4.0","title":"Workplace location, polycentricism, and car commuting","URL":"https://www.jtlu.org/index.php/jtlu/article/view/1488","author":[{"family":"Wolday","given":"Fitwi"},{"family":"Naess","given":"Petter"},{"family":"Tønnesen","given":"Anders"}],"accessed":{"date-parts":[["2025",10,17]]},"issued":{"date-parts":[["2018"]]}}}],"schema":"https://github.com/citation-style-language/schema/raw/master/csl-citation.json"} </w:instrText>
      </w:r>
      <w:r w:rsidRPr="00190311">
        <w:rPr>
          <w:i/>
          <w:iCs/>
        </w:rPr>
        <w:fldChar w:fldCharType="separate"/>
      </w:r>
      <w:r w:rsidRPr="00190311">
        <w:t>(Wolday m.fl., 2018)</w:t>
      </w:r>
      <w:r w:rsidRPr="00190311">
        <w:rPr>
          <w:i/>
          <w:iCs/>
        </w:rPr>
        <w:fldChar w:fldCharType="end"/>
      </w:r>
      <w:r>
        <w:rPr>
          <w:i/>
          <w:iCs/>
        </w:rPr>
        <w:t xml:space="preserve">. Forskning från Oslo </w:t>
      </w:r>
      <w:r w:rsidR="00996EDF">
        <w:rPr>
          <w:i/>
          <w:iCs/>
        </w:rPr>
        <w:t xml:space="preserve">visade </w:t>
      </w:r>
      <w:r>
        <w:rPr>
          <w:i/>
          <w:iCs/>
        </w:rPr>
        <w:t xml:space="preserve">att andelen som bilpendlar motsvarar ca 10 %, 20%, 35%, 55% för </w:t>
      </w:r>
      <w:r w:rsidR="005D423E">
        <w:rPr>
          <w:i/>
          <w:iCs/>
        </w:rPr>
        <w:t>när arbetsplatsen låg</w:t>
      </w:r>
      <w:r>
        <w:rPr>
          <w:i/>
          <w:iCs/>
        </w:rPr>
        <w:t xml:space="preserve"> under 2 km, 2-5 km, 5-13 km och över 13 km</w:t>
      </w:r>
      <w:r w:rsidR="005D423E">
        <w:rPr>
          <w:i/>
          <w:iCs/>
        </w:rPr>
        <w:t xml:space="preserve"> bort.</w:t>
      </w:r>
      <w:r>
        <w:rPr>
          <w:i/>
          <w:iCs/>
        </w:rPr>
        <w:t xml:space="preserve"> </w:t>
      </w:r>
      <w:r w:rsidR="005D423E">
        <w:rPr>
          <w:i/>
          <w:iCs/>
        </w:rPr>
        <w:t>U</w:t>
      </w:r>
      <w:r>
        <w:rPr>
          <w:i/>
          <w:iCs/>
        </w:rPr>
        <w:t>ngefär det motsatta mönstret kunde observeras för pendling med kollektivtrafik.</w:t>
      </w:r>
      <w:r w:rsidRPr="00190311">
        <w:rPr>
          <w:i/>
          <w:iCs/>
        </w:rPr>
        <w:t xml:space="preserve"> Enligt Trafikverket är </w:t>
      </w:r>
      <w:r>
        <w:rPr>
          <w:i/>
          <w:iCs/>
        </w:rPr>
        <w:t xml:space="preserve">dessutom </w:t>
      </w:r>
      <w:r w:rsidRPr="00190311">
        <w:rPr>
          <w:i/>
          <w:iCs/>
        </w:rPr>
        <w:t>benägenheten att gå till centrum något längre jämfört med vardaglig målpunkt</w:t>
      </w:r>
      <w:r w:rsidR="00296D99">
        <w:rPr>
          <w:i/>
          <w:iCs/>
        </w:rPr>
        <w:t>(som affär och skola)</w:t>
      </w:r>
      <w:r w:rsidRPr="00190311">
        <w:rPr>
          <w:i/>
          <w:iCs/>
        </w:rPr>
        <w:t xml:space="preserve">. Här accepteras ett gångavstånd på upp till 2 kilometer, vilket motsvarar ca 25-30 minuters gångtid </w:t>
      </w:r>
      <w:r w:rsidR="00141AAC">
        <w:rPr>
          <w:i/>
          <w:iCs/>
        </w:rPr>
        <w:fldChar w:fldCharType="begin"/>
      </w:r>
      <w:r w:rsidR="00141AAC">
        <w:rPr>
          <w:i/>
          <w:iCs/>
        </w:rPr>
        <w:instrText xml:space="preserve"> ADDIN ZOTERO_ITEM CSL_CITATION {"citationID":"MwSrbgWy","properties":{"formattedCitation":"(Boverket, 2023)","plainCitation":"(Boverket, 2023)","noteIndex":0},"citationItems":[{"id":145,"uris":["http://zotero.org/groups/6255476/items/G7UL3SI6"],"itemData":{"id":145,"type":"webpage","abstract":"Genom en medveten lokalisering skapas förutsättningarna för det hållbara resandet och därmed minskad klimatpåverkan. Lokaliseringen påverkar även möjligheterna att anordna en hållbar energiförsörjning. Hållbart resande Transportsektorn står för en stor del av de totala klimatutsläppen. Arbetet med att effektivisera transporterna är därför viktigt för att minska samhällets klimatpåverkan. Genom en medveten lokalisering av ny bebyggelse och nya målpunkter kan kommunen skapa förutsättningar för ett minskat...","container-title":"Boverket","language":"sv","title":"Detaljplanens lokalisering","URL":"https://www.boverket.se/sv/PBL-kunskapsbanken/detaljplan/lamplighetsbedomning/klimatpaverkan/lokalisering/","author":[{"family":"Boverket","given":""}],"accessed":{"date-parts":[["2025",11,10]]},"issued":{"date-parts":[["2023",9,20]]}}}],"schema":"https://github.com/citation-style-language/schema/raw/master/csl-citation.json"} </w:instrText>
      </w:r>
      <w:r w:rsidR="00141AAC">
        <w:rPr>
          <w:i/>
          <w:iCs/>
        </w:rPr>
        <w:fldChar w:fldCharType="separate"/>
      </w:r>
      <w:r w:rsidR="00141AAC" w:rsidRPr="00141AAC">
        <w:t>(Boverket, 2023)</w:t>
      </w:r>
      <w:r w:rsidR="00141AAC">
        <w:rPr>
          <w:i/>
          <w:iCs/>
        </w:rPr>
        <w:fldChar w:fldCharType="end"/>
      </w:r>
      <w:r w:rsidRPr="00190311">
        <w:rPr>
          <w:i/>
          <w:iCs/>
        </w:rPr>
        <w:t xml:space="preserve">. </w:t>
      </w:r>
      <w:r>
        <w:rPr>
          <w:i/>
          <w:iCs/>
        </w:rPr>
        <w:t xml:space="preserve"> </w:t>
      </w:r>
    </w:p>
    <w:p w14:paraId="28651E5F" w14:textId="1D995BAC" w:rsidR="001E0D78" w:rsidRPr="003D5C3B" w:rsidRDefault="00CC622E" w:rsidP="003D5C3B">
      <w:pPr>
        <w:ind w:left="360"/>
        <w:rPr>
          <w:i/>
          <w:iCs/>
        </w:rPr>
      </w:pPr>
      <w:r w:rsidRPr="003D5C3B">
        <w:rPr>
          <w:i/>
          <w:iCs/>
        </w:rPr>
        <w:t xml:space="preserve">Forskning från Oslo visar att även perifera lokaliseringar som har goda kollektivtrafikförbindelser har svårt mäta sig med mer centrala delar när det gäller tillgänglighet med kollektivtrafik från samhällets olika utgångspunkter (Wolday m.fl., 2019). För nya arbetsplatser som inte kan inrymmas inom innerstadens stadsstruktur är en förtätning av arbetstillfällen i de starkaste knutpunkterna för kollektivtrafik i förorten en </w:t>
      </w:r>
      <w:r w:rsidR="00296D99">
        <w:rPr>
          <w:i/>
          <w:iCs/>
        </w:rPr>
        <w:t>bra</w:t>
      </w:r>
      <w:r w:rsidRPr="003D5C3B">
        <w:rPr>
          <w:i/>
          <w:iCs/>
        </w:rPr>
        <w:t xml:space="preserve"> strategi</w:t>
      </w:r>
      <w:r w:rsidR="001039B7" w:rsidRPr="003D5C3B">
        <w:rPr>
          <w:i/>
          <w:iCs/>
        </w:rPr>
        <w:t>.</w:t>
      </w:r>
    </w:p>
    <w:p w14:paraId="6E112E29" w14:textId="5E1BA6FB" w:rsidR="00CC622E" w:rsidRPr="00AA3FA1" w:rsidRDefault="00CC622E" w:rsidP="00CC622E">
      <w:pPr>
        <w:pStyle w:val="ListParagraph"/>
        <w:numPr>
          <w:ilvl w:val="0"/>
          <w:numId w:val="7"/>
        </w:numPr>
      </w:pPr>
      <w:r w:rsidRPr="00AA3FA1">
        <w:lastRenderedPageBreak/>
        <w:t>Är placeringen nära</w:t>
      </w:r>
      <w:r w:rsidR="0039236A">
        <w:t>/i</w:t>
      </w:r>
      <w:r w:rsidRPr="00AA3FA1">
        <w:t xml:space="preserve"> ett lokalt center?</w:t>
      </w:r>
    </w:p>
    <w:p w14:paraId="2424DD46" w14:textId="03F03918" w:rsidR="00CC622E" w:rsidRDefault="00011042" w:rsidP="00862158">
      <w:pPr>
        <w:ind w:left="360"/>
        <w:rPr>
          <w:i/>
          <w:iCs/>
        </w:rPr>
      </w:pPr>
      <w:r w:rsidRPr="00190311">
        <w:rPr>
          <w:i/>
          <w:iCs/>
        </w:rPr>
        <w:t xml:space="preserve">Lokal tillgänglighet och närhet är av betydelse för att människor ska välja att gå eller cykla till målpunkter som de nyttjar i sin vardag </w:t>
      </w:r>
      <w:r w:rsidRPr="00190311">
        <w:rPr>
          <w:i/>
          <w:iCs/>
        </w:rPr>
        <w:fldChar w:fldCharType="begin"/>
      </w:r>
      <w:r w:rsidRPr="00190311">
        <w:rPr>
          <w:i/>
          <w:iCs/>
        </w:rPr>
        <w:instrText xml:space="preserve"> ADDIN ZOTERO_ITEM CSL_CITATION {"citationID":"i88HZYBS","properties":{"formattedCitation":"(Trafikverket, 2022)","plainCitation":"(Trafikverket, 2022)","noteIndex":0},"citationItems":[{"id":119,"uris":["http://zotero.org/groups/6255476/items/VUX8IZJG"],"itemData":{"id":119,"type":"book","event-place":"Borlänge","ISBN":"978-91-8045-094-2","language":"sv","note":"medium: Elektronisk resurs","number-of-pages":"1","publisher":"Trafikverket","publisher-place":"Borlänge","source":"LIBRIS ISBN","title":"Handbok för trafikstrategiskt arbete: Tillgänglighet i ett hållbart samhälle","title-short":"Handbok för trafikstrategiskt arbete","author":[{"family":"Trafikverket","given":""}],"issued":{"date-parts":[["2022"]]}}}],"schema":"https://github.com/citation-style-language/schema/raw/master/csl-citation.json"} </w:instrText>
      </w:r>
      <w:r w:rsidRPr="00190311">
        <w:rPr>
          <w:i/>
          <w:iCs/>
        </w:rPr>
        <w:fldChar w:fldCharType="separate"/>
      </w:r>
      <w:r w:rsidRPr="00190311">
        <w:t>(Trafikverket, 2022)</w:t>
      </w:r>
      <w:r w:rsidRPr="00190311">
        <w:rPr>
          <w:i/>
          <w:iCs/>
        </w:rPr>
        <w:fldChar w:fldCharType="end"/>
      </w:r>
      <w:r w:rsidRPr="00190311">
        <w:rPr>
          <w:i/>
          <w:iCs/>
        </w:rPr>
        <w:t xml:space="preserve">. </w:t>
      </w:r>
      <w:r w:rsidR="00CC622E">
        <w:rPr>
          <w:i/>
          <w:iCs/>
        </w:rPr>
        <w:t xml:space="preserve">Även närhet till ett lokalt centrum spelar roll för minskad </w:t>
      </w:r>
      <w:r w:rsidR="00CC622E" w:rsidRPr="007A171F">
        <w:rPr>
          <w:i/>
          <w:iCs/>
        </w:rPr>
        <w:t xml:space="preserve">bilanvändning </w:t>
      </w:r>
      <w:r w:rsidR="00CC622E">
        <w:rPr>
          <w:i/>
          <w:iCs/>
        </w:rPr>
        <w:t>även om effekte</w:t>
      </w:r>
      <w:r w:rsidR="008F59F0">
        <w:rPr>
          <w:i/>
          <w:iCs/>
        </w:rPr>
        <w:t>n</w:t>
      </w:r>
      <w:r w:rsidR="00CC622E">
        <w:rPr>
          <w:i/>
          <w:iCs/>
        </w:rPr>
        <w:t xml:space="preserve"> är mer begränsad</w:t>
      </w:r>
      <w:r w:rsidR="000C6BF2">
        <w:rPr>
          <w:i/>
          <w:iCs/>
        </w:rPr>
        <w:t>.</w:t>
      </w:r>
      <w:r w:rsidR="00AB1366">
        <w:rPr>
          <w:i/>
          <w:iCs/>
        </w:rPr>
        <w:t xml:space="preserve"> Ett lokalt centrum är ett </w:t>
      </w:r>
      <w:r w:rsidR="00AB1366" w:rsidRPr="00AB1366">
        <w:rPr>
          <w:i/>
          <w:iCs/>
        </w:rPr>
        <w:t>område med kombinationer av olika verksamheter som handel, service, tillfällig vistelse, samlingslokaler, kontor och andra jämförliga verksamheter som behöver ligga centralt eller vara lätta att nå.</w:t>
      </w:r>
      <w:r w:rsidR="00CC622E">
        <w:rPr>
          <w:i/>
          <w:iCs/>
        </w:rPr>
        <w:t xml:space="preserve"> </w:t>
      </w:r>
      <w:r w:rsidR="00CC622E" w:rsidRPr="00190311">
        <w:rPr>
          <w:i/>
          <w:iCs/>
        </w:rPr>
        <w:t xml:space="preserve">Studier har tex visat att invånare i områden med hög tillgång på lokala jobb tenderar att pendla kortare sträckor och köra mindre än invånare i områden med brist på jobb </w:t>
      </w:r>
      <w:r w:rsidR="00CC622E" w:rsidRPr="00190311">
        <w:rPr>
          <w:i/>
          <w:iCs/>
        </w:rPr>
        <w:fldChar w:fldCharType="begin"/>
      </w:r>
      <w:r w:rsidR="00CC622E">
        <w:rPr>
          <w:i/>
          <w:iCs/>
        </w:rPr>
        <w:instrText xml:space="preserve"> ADDIN ZOTERO_ITEM CSL_CITATION {"citationID":"KCooFifW","properties":{"formattedCitation":"(Wolday m.fl., 2018)","plainCitation":"(Wolday m.fl., 2018)","noteIndex":0},"citationItems":[{"id":113,"uris":["http://zotero.org/groups/6255476/items/LEZ9V29R"],"itemData":{"id":113,"type":"speech","abstract":"Although significant strides have been made regarding the relationship between urban structure and travel, some doubt appears to be lingering concerning the impacts of polycentric urban development. For example, the debate on whether a polycentric or monocentric workplace location pattern is favorable for reducing negative environmental effects from transportation has not been entirely settled. This study intends to contribute to clearing up some of the misconceptions by focusing on the implications of spatial distribution of jobs on commuting patterns among employees within the Oslo metropolitan area. Results show a strong tendency for a higher share of car commuting among employees working in suburban workplaces. This pattern persists also for suburban workplaces located close to suburban transit nodes. The share of transit commuters shows the opposite pattern. Commuting distances also tend to increase the farther from the city center the workplace is located. These conclusions are based on cross-sectional and quasi-longitudinal survey data as well as semi-structured in-depth interviews of workers, including several interviewees who had changed their workplace locations. To our knowledge, this is the first mixed-methods study on the influence of workplace location on commuting behavior. The results raise doubt about the appropriateness of polycentric intra-metropolitan workplace development as a strategy for sustainable mobility.","language":"en","license":"https://creativecommons.org/licenses/by-nc/4.0","title":"Workplace location, polycentricism, and car commuting","URL":"https://www.jtlu.org/index.php/jtlu/article/view/1488","author":[{"family":"Wolday","given":"Fitwi"},{"family":"Naess","given":"Petter"},{"family":"Tønnesen","given":"Anders"}],"accessed":{"date-parts":[["2025",10,17]]},"issued":{"date-parts":[["2018"]]}}}],"schema":"https://github.com/citation-style-language/schema/raw/master/csl-citation.json"} </w:instrText>
      </w:r>
      <w:r w:rsidR="00CC622E" w:rsidRPr="00190311">
        <w:rPr>
          <w:i/>
          <w:iCs/>
        </w:rPr>
        <w:fldChar w:fldCharType="separate"/>
      </w:r>
      <w:r w:rsidR="00CC622E" w:rsidRPr="00190311">
        <w:t>(Wolday m.fl., 2018)</w:t>
      </w:r>
      <w:r w:rsidR="00CC622E" w:rsidRPr="00190311">
        <w:rPr>
          <w:i/>
          <w:iCs/>
        </w:rPr>
        <w:fldChar w:fldCharType="end"/>
      </w:r>
      <w:r w:rsidR="00CC622E" w:rsidRPr="00190311">
        <w:rPr>
          <w:i/>
          <w:iCs/>
        </w:rPr>
        <w:t>.</w:t>
      </w:r>
    </w:p>
    <w:p w14:paraId="45FF3C5D" w14:textId="29F5099A" w:rsidR="00574056" w:rsidRPr="00190311" w:rsidRDefault="00574056" w:rsidP="00574056">
      <w:pPr>
        <w:pStyle w:val="ListParagraph"/>
        <w:numPr>
          <w:ilvl w:val="0"/>
          <w:numId w:val="7"/>
        </w:numPr>
      </w:pPr>
      <w:r w:rsidRPr="00190311">
        <w:t xml:space="preserve">Är parkeringstalet </w:t>
      </w:r>
      <w:r w:rsidR="00296D99">
        <w:t xml:space="preserve">för verksamheten </w:t>
      </w:r>
      <w:r w:rsidRPr="00190311">
        <w:t>under genomsnittet för parkeringstalet</w:t>
      </w:r>
      <w:r w:rsidR="00296D99">
        <w:t xml:space="preserve"> i kommunen</w:t>
      </w:r>
      <w:r w:rsidRPr="00190311">
        <w:t xml:space="preserve"> alternativt bilinnehavet i kommunen?</w:t>
      </w:r>
    </w:p>
    <w:p w14:paraId="2B162363" w14:textId="51AD563C" w:rsidR="004E1ACE" w:rsidRPr="005D05B8" w:rsidRDefault="00574056" w:rsidP="005D05B8">
      <w:pPr>
        <w:ind w:left="360"/>
        <w:rPr>
          <w:i/>
          <w:iCs/>
        </w:rPr>
      </w:pPr>
      <w:r w:rsidRPr="00190311">
        <w:rPr>
          <w:i/>
          <w:iCs/>
        </w:rPr>
        <w:t>Minskat utbud av parkeringsplatser tenderar att leda till minska</w:t>
      </w:r>
      <w:r w:rsidR="00A31080">
        <w:rPr>
          <w:i/>
          <w:iCs/>
        </w:rPr>
        <w:t>d</w:t>
      </w:r>
      <w:r w:rsidRPr="00190311">
        <w:rPr>
          <w:i/>
          <w:iCs/>
        </w:rPr>
        <w:t xml:space="preserve"> bilanvändning och bilägande. </w:t>
      </w:r>
      <w:r w:rsidR="00A31080">
        <w:rPr>
          <w:i/>
          <w:iCs/>
        </w:rPr>
        <w:t>Minskad</w:t>
      </w:r>
      <w:r w:rsidRPr="00190311">
        <w:rPr>
          <w:i/>
          <w:iCs/>
        </w:rPr>
        <w:t xml:space="preserve"> tillgång till gratis parkering på arbetsplatsen är effektivt sätt att minska bilanvändningen vid arbetsresor. Begränsad parkering både hemma och vid resmålet bidrar till bilanvändning</w:t>
      </w:r>
      <w:r w:rsidR="001B485D">
        <w:rPr>
          <w:i/>
          <w:iCs/>
        </w:rPr>
        <w:t xml:space="preserve"> blir särskilt låg</w:t>
      </w:r>
      <w:r w:rsidRPr="00190311">
        <w:rPr>
          <w:i/>
          <w:iCs/>
        </w:rPr>
        <w:t xml:space="preserve"> </w:t>
      </w:r>
      <w:r w:rsidRPr="00190311">
        <w:rPr>
          <w:i/>
          <w:iCs/>
        </w:rPr>
        <w:fldChar w:fldCharType="begin"/>
      </w:r>
      <w:r w:rsidRPr="00190311">
        <w:rPr>
          <w:i/>
          <w:iCs/>
        </w:rPr>
        <w:instrText xml:space="preserve"> ADDIN ZOTERO_ITEM CSL_CITATION {"citationID":"hhhfrMta","properties":{"formattedCitation":"(Christiansen m.fl., 2017)","plainCitation":"(Christiansen m.fl., 2017)","noteIndex":0},"citationItems":[{"id":109,"uris":["http://zotero.org/groups/6255476/items/4ZZRC7PH"],"itemData":{"id":109,"type":"article-journal","abstract":"Car ownership and car use depend on numerous factors, among which are parking availability at destination and at home. While the former has attracted considerable research efforts for decades the latter, home parking, has recently become subject to increasing research interest.","container-title":"Transportation Research Part A: Policy and Practice","DOI":"10.1016/j.tra.2016.10.025","ISSN":"09658564","journalAbbreviation":"Transportation Research Part A: Policy and Practice","language":"en","page":"198-206","source":"DOI.org (Crossref)","title":"Parking facilities and the built environment: Impacts on travel behaviour","title-short":"Parking facilities and the built environment","volume":"95","author":[{"family":"Christiansen","given":"Petter"},{"family":"Engebretsen","given":"Øystein"},{"family":"Fearnley","given":"Nils"},{"family":"Usterud Hanssen","given":"Jan"}],"issued":{"date-parts":[["2017",1]]}}}],"schema":"https://github.com/citation-style-language/schema/raw/master/csl-citation.json"} </w:instrText>
      </w:r>
      <w:r w:rsidRPr="00190311">
        <w:rPr>
          <w:i/>
          <w:iCs/>
        </w:rPr>
        <w:fldChar w:fldCharType="separate"/>
      </w:r>
      <w:r w:rsidRPr="00190311">
        <w:t>(Christiansen m.fl., 2017)</w:t>
      </w:r>
      <w:r w:rsidRPr="00190311">
        <w:rPr>
          <w:i/>
          <w:iCs/>
        </w:rPr>
        <w:fldChar w:fldCharType="end"/>
      </w:r>
      <w:r w:rsidRPr="00190311">
        <w:rPr>
          <w:i/>
          <w:iCs/>
        </w:rPr>
        <w:t>.</w:t>
      </w:r>
      <w:r>
        <w:rPr>
          <w:i/>
          <w:iCs/>
        </w:rPr>
        <w:t xml:space="preserve"> </w:t>
      </w:r>
      <w:r w:rsidRPr="00190311">
        <w:rPr>
          <w:i/>
          <w:iCs/>
        </w:rPr>
        <w:t xml:space="preserve">Bilinnehavet för kommunen och mindre områden ner på fastighetsnivå kan beställas från SCB. Förutom utbud av parkeringsplatser är också prissättning, gångavstånd och upplåtelseform faktorer som påverkar efterfrågan på parkering och därmed </w:t>
      </w:r>
      <w:r w:rsidR="00296D99">
        <w:rPr>
          <w:i/>
          <w:iCs/>
        </w:rPr>
        <w:t xml:space="preserve">val av färdsätt och </w:t>
      </w:r>
      <w:r w:rsidRPr="00190311">
        <w:rPr>
          <w:i/>
          <w:iCs/>
        </w:rPr>
        <w:t>bilinnehav.</w:t>
      </w:r>
    </w:p>
    <w:p w14:paraId="7B79E91E" w14:textId="04E1B923" w:rsidR="00F70C39" w:rsidRDefault="00595FBD" w:rsidP="00C950C8">
      <w:pPr>
        <w:rPr>
          <w:rFonts w:asciiTheme="majorHAnsi" w:eastAsiaTheme="majorEastAsia" w:hAnsiTheme="majorHAnsi" w:cstheme="majorBidi"/>
          <w:b/>
          <w:color w:val="008487" w:themeColor="accent1"/>
          <w:w w:val="100"/>
          <w:szCs w:val="24"/>
        </w:rPr>
      </w:pPr>
      <w:r>
        <w:rPr>
          <w:rFonts w:asciiTheme="majorHAnsi" w:eastAsiaTheme="majorEastAsia" w:hAnsiTheme="majorHAnsi" w:cstheme="majorBidi"/>
          <w:b/>
          <w:color w:val="008487" w:themeColor="accent1"/>
          <w:w w:val="100"/>
          <w:szCs w:val="24"/>
        </w:rPr>
        <w:t>Verksamheter som driver persontransporter</w:t>
      </w:r>
    </w:p>
    <w:p w14:paraId="79978EFF" w14:textId="406566F0" w:rsidR="00510D7C" w:rsidRPr="00140358" w:rsidRDefault="00296D99" w:rsidP="00510D7C">
      <w:pPr>
        <w:pStyle w:val="ListParagraph"/>
        <w:numPr>
          <w:ilvl w:val="0"/>
          <w:numId w:val="7"/>
        </w:numPr>
      </w:pPr>
      <w:r>
        <w:t xml:space="preserve">Undviks etablering av </w:t>
      </w:r>
      <w:r w:rsidR="00A94F06">
        <w:t>externa köpcentrum</w:t>
      </w:r>
      <w:r w:rsidR="00740D9B">
        <w:t xml:space="preserve"> och placering</w:t>
      </w:r>
      <w:r>
        <w:t xml:space="preserve"> av</w:t>
      </w:r>
      <w:r w:rsidR="00740D9B">
        <w:t xml:space="preserve"> verksamheter som </w:t>
      </w:r>
      <w:r w:rsidR="000C31D9">
        <w:t xml:space="preserve">driver biltrafik samt </w:t>
      </w:r>
      <w:r w:rsidR="00740D9B">
        <w:t>besöks ofta i perifert läge</w:t>
      </w:r>
      <w:r>
        <w:t>?</w:t>
      </w:r>
    </w:p>
    <w:p w14:paraId="1EBA870F" w14:textId="0AF1A876" w:rsidR="004B3BA1" w:rsidRPr="00574B2B" w:rsidRDefault="00D62BF8" w:rsidP="00574B2B">
      <w:pPr>
        <w:ind w:left="360"/>
        <w:rPr>
          <w:i/>
          <w:iCs/>
        </w:rPr>
      </w:pPr>
      <w:r w:rsidRPr="00D62BF8">
        <w:rPr>
          <w:i/>
          <w:iCs/>
        </w:rPr>
        <w:t>Handelsetableringar utanför centrumkärnor</w:t>
      </w:r>
      <w:r>
        <w:rPr>
          <w:i/>
          <w:iCs/>
        </w:rPr>
        <w:t xml:space="preserve"> </w:t>
      </w:r>
      <w:r w:rsidR="0095224F">
        <w:rPr>
          <w:i/>
          <w:iCs/>
        </w:rPr>
        <w:t>leder till ökad bilkörning. Uppemot</w:t>
      </w:r>
      <w:r w:rsidR="001F76A7" w:rsidRPr="001F76A7">
        <w:rPr>
          <w:i/>
          <w:iCs/>
        </w:rPr>
        <w:t xml:space="preserve"> 80–90 % av inköpsresorna till externa handelsområden sker med bil. Gång- och cykeltillgängligheten är generellt låg, och områdena är utformade för biltrafik. Även där kollektivtrafik finns är det ofta svårt att röra sig mellan olika delar av området på ett tryggt och smidigt sätt</w:t>
      </w:r>
      <w:r w:rsidR="006B2510">
        <w:rPr>
          <w:i/>
          <w:iCs/>
        </w:rPr>
        <w:t xml:space="preserve"> </w:t>
      </w:r>
      <w:r w:rsidR="006B2510">
        <w:rPr>
          <w:i/>
          <w:iCs/>
        </w:rPr>
        <w:fldChar w:fldCharType="begin"/>
      </w:r>
      <w:r w:rsidR="006B2510">
        <w:rPr>
          <w:i/>
          <w:iCs/>
        </w:rPr>
        <w:instrText xml:space="preserve"> ADDIN ZOTERO_ITEM CSL_CITATION {"citationID":"qgXmGPkt","properties":{"formattedCitation":"(Trafikverket, 2017)","plainCitation":"(Trafikverket, 2017)","noteIndex":0},"citationItems":[{"id":132,"uris":["http://zotero.org/groups/6245691/items/BLLD9LP7"],"itemData":{"id":132,"type":"webpage","abstract":"Handelsetableringar utanför centrumkärnor ökar trafikarbetet och påverkar också den sociala hållbarheten för personer som av olika skäl inte använder eller har tillgång till bil.","container-title":"Trafikverket","genre":"text","language":"sv","license":"Trafikverket","note":"Last Modified: 2017-07-27 10:21:02\npublisher: trafikverket@trafikverket.se","title":"Handel","URL":"https://bransch.trafikverket.se/for-dig-i-branschen/Planera-och-utreda/samhallsplanering/samspel-mellan-trafik-och-bebyggelse/Lokalisering---principer-och-markanvandning/Handel/","author":[{"family":"Trafikverket","given":""}],"accessed":{"date-parts":[["2025",11,5]]},"issued":{"date-parts":[["2017"]]}}}],"schema":"https://github.com/citation-style-language/schema/raw/master/csl-citation.json"} </w:instrText>
      </w:r>
      <w:r w:rsidR="006B2510">
        <w:rPr>
          <w:i/>
          <w:iCs/>
        </w:rPr>
        <w:fldChar w:fldCharType="separate"/>
      </w:r>
      <w:r w:rsidR="006B2510" w:rsidRPr="006B2510">
        <w:t>(Trafikverket, 2017)</w:t>
      </w:r>
      <w:r w:rsidR="006B2510">
        <w:rPr>
          <w:i/>
          <w:iCs/>
        </w:rPr>
        <w:fldChar w:fldCharType="end"/>
      </w:r>
      <w:r w:rsidR="00510D7C" w:rsidRPr="00C47B1D">
        <w:rPr>
          <w:i/>
          <w:iCs/>
        </w:rPr>
        <w:t xml:space="preserve">. </w:t>
      </w:r>
    </w:p>
    <w:p w14:paraId="07A900FD" w14:textId="17312EDA" w:rsidR="00510D7C" w:rsidRDefault="00696E17" w:rsidP="00980194">
      <w:pPr>
        <w:ind w:left="360"/>
        <w:rPr>
          <w:i/>
          <w:iCs/>
        </w:rPr>
      </w:pPr>
      <w:r>
        <w:rPr>
          <w:i/>
          <w:iCs/>
        </w:rPr>
        <w:t>Om v</w:t>
      </w:r>
      <w:r w:rsidR="008F6BD9">
        <w:rPr>
          <w:i/>
          <w:iCs/>
        </w:rPr>
        <w:t xml:space="preserve">erksamheter </w:t>
      </w:r>
      <w:r w:rsidR="00C44140">
        <w:rPr>
          <w:i/>
          <w:iCs/>
        </w:rPr>
        <w:t>som besöks frek</w:t>
      </w:r>
      <w:r>
        <w:rPr>
          <w:i/>
          <w:iCs/>
        </w:rPr>
        <w:t>vent,</w:t>
      </w:r>
      <w:r w:rsidR="001170B2">
        <w:rPr>
          <w:i/>
          <w:iCs/>
        </w:rPr>
        <w:t xml:space="preserve"> till exempel</w:t>
      </w:r>
      <w:r>
        <w:rPr>
          <w:i/>
          <w:iCs/>
        </w:rPr>
        <w:t xml:space="preserve"> </w:t>
      </w:r>
      <w:r w:rsidR="001170B2">
        <w:rPr>
          <w:i/>
          <w:iCs/>
        </w:rPr>
        <w:t>dagligvaruhandel som</w:t>
      </w:r>
      <w:r w:rsidR="00C44140">
        <w:rPr>
          <w:i/>
          <w:iCs/>
        </w:rPr>
        <w:t xml:space="preserve"> livsmedelsbutiker</w:t>
      </w:r>
      <w:r w:rsidR="004B3BC9">
        <w:rPr>
          <w:i/>
          <w:iCs/>
        </w:rPr>
        <w:t>,</w:t>
      </w:r>
      <w:r w:rsidR="007C20FE">
        <w:rPr>
          <w:i/>
          <w:iCs/>
        </w:rPr>
        <w:t xml:space="preserve"> placeras i </w:t>
      </w:r>
      <w:r w:rsidR="004B3BC9">
        <w:rPr>
          <w:i/>
          <w:iCs/>
        </w:rPr>
        <w:t>perifert</w:t>
      </w:r>
      <w:r w:rsidR="007C20FE">
        <w:rPr>
          <w:i/>
          <w:iCs/>
        </w:rPr>
        <w:t xml:space="preserve"> läge</w:t>
      </w:r>
      <w:r w:rsidR="008F6BD9">
        <w:rPr>
          <w:i/>
          <w:iCs/>
        </w:rPr>
        <w:t xml:space="preserve"> </w:t>
      </w:r>
      <w:r w:rsidR="007C20FE">
        <w:rPr>
          <w:i/>
          <w:iCs/>
        </w:rPr>
        <w:t xml:space="preserve">riskerar </w:t>
      </w:r>
      <w:r w:rsidR="004B3BC9">
        <w:rPr>
          <w:i/>
          <w:iCs/>
        </w:rPr>
        <w:t xml:space="preserve">det att </w:t>
      </w:r>
      <w:r w:rsidR="007C20FE">
        <w:rPr>
          <w:i/>
          <w:iCs/>
        </w:rPr>
        <w:t>driva</w:t>
      </w:r>
      <w:r w:rsidR="00574B2B">
        <w:rPr>
          <w:i/>
          <w:iCs/>
        </w:rPr>
        <w:t xml:space="preserve"> ytterligare</w:t>
      </w:r>
      <w:r w:rsidR="008F6BD9">
        <w:rPr>
          <w:i/>
          <w:iCs/>
        </w:rPr>
        <w:t xml:space="preserve"> </w:t>
      </w:r>
      <w:r w:rsidR="00312492">
        <w:rPr>
          <w:i/>
          <w:iCs/>
        </w:rPr>
        <w:t xml:space="preserve">ökningar av </w:t>
      </w:r>
      <w:r w:rsidR="008F6BD9">
        <w:rPr>
          <w:i/>
          <w:iCs/>
        </w:rPr>
        <w:t>persontransporter</w:t>
      </w:r>
      <w:r w:rsidR="00510D7C" w:rsidRPr="00C47B1D">
        <w:rPr>
          <w:i/>
          <w:iCs/>
        </w:rPr>
        <w:t>.</w:t>
      </w:r>
      <w:r w:rsidR="00312492">
        <w:rPr>
          <w:i/>
          <w:iCs/>
        </w:rPr>
        <w:t xml:space="preserve"> Samlokalisering av sådana </w:t>
      </w:r>
      <w:r w:rsidR="009B67B5">
        <w:rPr>
          <w:i/>
          <w:iCs/>
        </w:rPr>
        <w:t>verksamheter</w:t>
      </w:r>
      <w:r w:rsidR="00312492">
        <w:rPr>
          <w:i/>
          <w:iCs/>
        </w:rPr>
        <w:t xml:space="preserve"> med exempelvis externa köpcenter är exempel som kan leda</w:t>
      </w:r>
      <w:r w:rsidR="005F3121">
        <w:rPr>
          <w:i/>
          <w:iCs/>
        </w:rPr>
        <w:t xml:space="preserve"> till mer transport, i synnerhet med bil.</w:t>
      </w:r>
    </w:p>
    <w:p w14:paraId="354B7B91" w14:textId="30101E9D" w:rsidR="00016649" w:rsidRPr="00C47B1D" w:rsidRDefault="00016649" w:rsidP="00980194">
      <w:pPr>
        <w:ind w:left="360"/>
        <w:rPr>
          <w:i/>
          <w:iCs/>
        </w:rPr>
      </w:pPr>
      <w:r>
        <w:rPr>
          <w:i/>
          <w:iCs/>
        </w:rPr>
        <w:t>Även andra verksamheter som driver trafik</w:t>
      </w:r>
      <w:r w:rsidR="00576D1A">
        <w:rPr>
          <w:i/>
          <w:iCs/>
        </w:rPr>
        <w:t xml:space="preserve"> </w:t>
      </w:r>
      <w:r w:rsidR="00576D1A">
        <w:rPr>
          <w:i/>
          <w:iCs/>
        </w:rPr>
        <w:t>som Systembolaget</w:t>
      </w:r>
      <w:r>
        <w:rPr>
          <w:i/>
          <w:iCs/>
        </w:rPr>
        <w:t xml:space="preserve"> ska undvikas i externa lägen</w:t>
      </w:r>
      <w:r w:rsidR="00D94CD0">
        <w:rPr>
          <w:i/>
          <w:iCs/>
        </w:rPr>
        <w:t xml:space="preserve">. </w:t>
      </w:r>
      <w:r w:rsidR="00FA1B16">
        <w:rPr>
          <w:i/>
          <w:iCs/>
        </w:rPr>
        <w:t xml:space="preserve">För andra transportdrivande verksamheter som </w:t>
      </w:r>
      <w:r w:rsidR="00952983">
        <w:rPr>
          <w:i/>
          <w:iCs/>
        </w:rPr>
        <w:t>möbelförsäljning och byggvaruhandel bör mer centrala etableringar eftersträvas</w:t>
      </w:r>
      <w:r w:rsidR="00A0758A">
        <w:rPr>
          <w:i/>
          <w:iCs/>
        </w:rPr>
        <w:t xml:space="preserve"> – åtminstone med centrala visnings- och beställningsbutiker </w:t>
      </w:r>
      <w:r w:rsidR="009D301C">
        <w:rPr>
          <w:i/>
          <w:iCs/>
        </w:rPr>
        <w:t>som komplement.</w:t>
      </w:r>
    </w:p>
    <w:p w14:paraId="2ACEB389" w14:textId="77777777" w:rsidR="00980194" w:rsidRPr="00F34BA8" w:rsidRDefault="00980194" w:rsidP="00980194">
      <w:pPr>
        <w:pStyle w:val="ListParagraph"/>
        <w:numPr>
          <w:ilvl w:val="0"/>
          <w:numId w:val="7"/>
        </w:numPr>
      </w:pPr>
      <w:r w:rsidRPr="00F34BA8">
        <w:t>Vissa verksamheter ska inte placeras i centrum</w:t>
      </w:r>
    </w:p>
    <w:p w14:paraId="0C7B3F59" w14:textId="2398017E" w:rsidR="00510D7C" w:rsidRDefault="00980194" w:rsidP="005D05B8">
      <w:pPr>
        <w:ind w:left="360"/>
      </w:pPr>
      <w:r>
        <w:rPr>
          <w:i/>
          <w:iCs/>
        </w:rPr>
        <w:t>Det är</w:t>
      </w:r>
      <w:r w:rsidRPr="00373A2B">
        <w:rPr>
          <w:i/>
          <w:iCs/>
        </w:rPr>
        <w:t xml:space="preserve"> inte alla typer av </w:t>
      </w:r>
      <w:r w:rsidR="00741A95">
        <w:rPr>
          <w:i/>
          <w:iCs/>
        </w:rPr>
        <w:t>verksamheter</w:t>
      </w:r>
      <w:r>
        <w:rPr>
          <w:i/>
          <w:iCs/>
        </w:rPr>
        <w:t xml:space="preserve"> som bö</w:t>
      </w:r>
      <w:r w:rsidRPr="00373A2B">
        <w:rPr>
          <w:i/>
          <w:iCs/>
        </w:rPr>
        <w:t>r vara centralt belägna. Förskolor, skolor, livsmedelsbutiker och andra icke-specialiserade funktioner är exempel på verksamheter som betjänar lokalsamhällen</w:t>
      </w:r>
      <w:r>
        <w:rPr>
          <w:i/>
          <w:iCs/>
        </w:rPr>
        <w:t xml:space="preserve">. Ett centralt mätetal är att </w:t>
      </w:r>
      <w:r w:rsidRPr="00373A2B">
        <w:rPr>
          <w:i/>
          <w:iCs/>
        </w:rPr>
        <w:t xml:space="preserve">antalet användare eller besökare </w:t>
      </w:r>
      <w:r>
        <w:rPr>
          <w:i/>
          <w:iCs/>
        </w:rPr>
        <w:t xml:space="preserve">från ett lokalt uppsamlingsområde </w:t>
      </w:r>
      <w:r w:rsidRPr="00373A2B">
        <w:rPr>
          <w:i/>
          <w:iCs/>
        </w:rPr>
        <w:t>är större än antalet anställda</w:t>
      </w:r>
      <w:r>
        <w:rPr>
          <w:i/>
          <w:iCs/>
        </w:rPr>
        <w:t xml:space="preserve"> </w:t>
      </w:r>
      <w:r w:rsidRPr="00FB4871">
        <w:rPr>
          <w:i/>
          <w:iCs/>
        </w:rPr>
        <w:fldChar w:fldCharType="begin"/>
      </w:r>
      <w:r w:rsidRPr="00FB4871">
        <w:rPr>
          <w:i/>
          <w:iCs/>
        </w:rPr>
        <w:instrText xml:space="preserve"> ADDIN ZOTERO_ITEM CSL_CITATION {"citationID":"kPbWJ4Ed","properties":{"formattedCitation":"(Wolday m.fl., 2019)","plainCitation":"(Wolday m.fl., 2019)","noteIndex":0},"citationItems":[{"id":106,"uris":["http://zotero.org/groups/6255476/items/GLBUUWKE"],"itemData":{"id":106,"type":"article-journal","abstract":"Although significant strides have been made regarding the relationship between urban structure and travel, some doubt appears to be lingering concerning the impacts of polycentric urban development. For example, the debate on whether a polycentric or monocentric workplace location pattern is favorable for reducing negative environmental effects from transportation has not been entirely settled. This study intends to contribute to clearing up some of the misconceptions by focusing on the implications of spatial distribution of jobs on commuting patterns among employees within the Oslo metropolitan area. Results show a strong tendency for a higher share of car commuting among employees working in suburban workplaces. This pattern persists also for suburban workplaces located close to suburban transit nodes. The share of transit commuters shows the opposite pattern. Commuting distances also tend to increase the farther from the city center the workplace is located. These conclusions are based on cross-sectional and quasi-longitudinal survey data as well as semi-structured in-depth interviews of workers, including several interviewees who had changed their workplace locations. To our knowledge, this is the first mixed-methods study on the influence of workplace location on commuting behavior. The results raise doubt about the appropriateness of polycentric intra-metropolitan workplace development as a strategy for sustainable mobility.","container-title":"Journal of Transport and Land Use","DOI":"10.5198/jtlu.2019.1488","ISSN":"1938-7849","issue":"1","journalAbbreviation":"JTLU","language":"en","license":"https://creativecommons.org/licenses/by-nc/4.0","page":"785-810","source":"DOI.org (Crossref)","title":"Workplace location, polycentricism, and car commuting","volume":"12","author":[{"family":"Wolday","given":"Fitwi"},{"family":"Naess","given":"Petter"},{"family":"Tønnesen","given":"Anders"}],"issued":{"date-parts":[["2019"]]}}}],"schema":"https://github.com/citation-style-language/schema/raw/master/csl-citation.json"} </w:instrText>
      </w:r>
      <w:r w:rsidRPr="00FB4871">
        <w:rPr>
          <w:i/>
          <w:iCs/>
        </w:rPr>
        <w:fldChar w:fldCharType="separate"/>
      </w:r>
      <w:r w:rsidRPr="00FB4871">
        <w:rPr>
          <w:i/>
          <w:iCs/>
        </w:rPr>
        <w:t>(Wolday m.fl., 2019)</w:t>
      </w:r>
      <w:r w:rsidRPr="00FB4871">
        <w:rPr>
          <w:i/>
          <w:iCs/>
        </w:rPr>
        <w:fldChar w:fldCharType="end"/>
      </w:r>
      <w:r w:rsidRPr="00FB4871">
        <w:rPr>
          <w:i/>
          <w:iCs/>
        </w:rPr>
        <w:t>.</w:t>
      </w:r>
      <w:r w:rsidR="00025865" w:rsidRPr="00FB4871">
        <w:rPr>
          <w:i/>
          <w:iCs/>
        </w:rPr>
        <w:t xml:space="preserve"> </w:t>
      </w:r>
      <w:r w:rsidR="002C6C85" w:rsidRPr="00FB4871">
        <w:rPr>
          <w:i/>
          <w:iCs/>
        </w:rPr>
        <w:t xml:space="preserve">Totalt sett borde </w:t>
      </w:r>
      <w:r w:rsidR="002C6C85" w:rsidRPr="00FB4871">
        <w:rPr>
          <w:i/>
          <w:iCs/>
        </w:rPr>
        <w:lastRenderedPageBreak/>
        <w:t xml:space="preserve">antalet anslutande från ett lokalt uppsamlingsområde </w:t>
      </w:r>
      <w:r w:rsidR="001C2277" w:rsidRPr="00FB4871">
        <w:rPr>
          <w:i/>
          <w:iCs/>
        </w:rPr>
        <w:t>(max ca 15 min till fots</w:t>
      </w:r>
      <w:r w:rsidR="00793C04">
        <w:rPr>
          <w:i/>
          <w:iCs/>
        </w:rPr>
        <w:t xml:space="preserve"> eller</w:t>
      </w:r>
      <w:r w:rsidR="00780B2F">
        <w:rPr>
          <w:i/>
          <w:iCs/>
        </w:rPr>
        <w:t xml:space="preserve"> cykel</w:t>
      </w:r>
      <w:r w:rsidR="001C2277" w:rsidRPr="00FB4871">
        <w:rPr>
          <w:i/>
          <w:iCs/>
        </w:rPr>
        <w:t xml:space="preserve">) </w:t>
      </w:r>
      <w:r w:rsidR="002C6C85" w:rsidRPr="00FB4871">
        <w:rPr>
          <w:i/>
          <w:iCs/>
        </w:rPr>
        <w:t>vara högre än antalet som behöver resa längre sträckor</w:t>
      </w:r>
      <w:r w:rsidR="005D05B8" w:rsidRPr="00FB4871">
        <w:rPr>
          <w:i/>
          <w:iCs/>
        </w:rPr>
        <w:t>.</w:t>
      </w:r>
      <w:r w:rsidR="009F4255">
        <w:t xml:space="preserve"> </w:t>
      </w:r>
    </w:p>
    <w:p w14:paraId="57BDFA77" w14:textId="2BFDF3FC" w:rsidR="005D05B8" w:rsidRDefault="002A73E3" w:rsidP="005D05B8">
      <w:pPr>
        <w:rPr>
          <w:rFonts w:asciiTheme="majorHAnsi" w:eastAsiaTheme="majorEastAsia" w:hAnsiTheme="majorHAnsi" w:cstheme="majorBidi"/>
          <w:b/>
          <w:color w:val="008487" w:themeColor="accent1"/>
          <w:w w:val="100"/>
          <w:szCs w:val="24"/>
        </w:rPr>
      </w:pPr>
      <w:r>
        <w:rPr>
          <w:rFonts w:asciiTheme="majorHAnsi" w:eastAsiaTheme="majorEastAsia" w:hAnsiTheme="majorHAnsi" w:cstheme="majorBidi"/>
          <w:b/>
          <w:color w:val="008487" w:themeColor="accent1"/>
          <w:w w:val="100"/>
          <w:szCs w:val="24"/>
        </w:rPr>
        <w:t>V</w:t>
      </w:r>
      <w:r w:rsidR="005D05B8">
        <w:rPr>
          <w:rFonts w:asciiTheme="majorHAnsi" w:eastAsiaTheme="majorEastAsia" w:hAnsiTheme="majorHAnsi" w:cstheme="majorBidi"/>
          <w:b/>
          <w:color w:val="008487" w:themeColor="accent1"/>
          <w:w w:val="100"/>
          <w:szCs w:val="24"/>
        </w:rPr>
        <w:t>erksamheter</w:t>
      </w:r>
      <w:r>
        <w:rPr>
          <w:rFonts w:asciiTheme="majorHAnsi" w:eastAsiaTheme="majorEastAsia" w:hAnsiTheme="majorHAnsi" w:cstheme="majorBidi"/>
          <w:b/>
          <w:color w:val="008487" w:themeColor="accent1"/>
          <w:w w:val="100"/>
          <w:szCs w:val="24"/>
        </w:rPr>
        <w:t xml:space="preserve">nas </w:t>
      </w:r>
      <w:r w:rsidR="001170B2">
        <w:rPr>
          <w:rFonts w:asciiTheme="majorHAnsi" w:eastAsiaTheme="majorEastAsia" w:hAnsiTheme="majorHAnsi" w:cstheme="majorBidi"/>
          <w:b/>
          <w:color w:val="008487" w:themeColor="accent1"/>
          <w:w w:val="100"/>
          <w:szCs w:val="24"/>
        </w:rPr>
        <w:t>(gods)</w:t>
      </w:r>
      <w:r>
        <w:rPr>
          <w:rFonts w:asciiTheme="majorHAnsi" w:eastAsiaTheme="majorEastAsia" w:hAnsiTheme="majorHAnsi" w:cstheme="majorBidi"/>
          <w:b/>
          <w:color w:val="008487" w:themeColor="accent1"/>
          <w:w w:val="100"/>
          <w:szCs w:val="24"/>
        </w:rPr>
        <w:t>transportbehov</w:t>
      </w:r>
    </w:p>
    <w:p w14:paraId="2E3E7B14" w14:textId="2EEC1489" w:rsidR="005D05B8" w:rsidRPr="00717F01" w:rsidRDefault="005D05B8" w:rsidP="005D05B8">
      <w:pPr>
        <w:pStyle w:val="ListParagraph"/>
        <w:numPr>
          <w:ilvl w:val="0"/>
          <w:numId w:val="7"/>
        </w:numPr>
      </w:pPr>
      <w:r>
        <w:t>Skapar</w:t>
      </w:r>
      <w:r w:rsidRPr="00F2056F">
        <w:t xml:space="preserve"> placeringen </w:t>
      </w:r>
      <w:r w:rsidR="00233386">
        <w:t>tillgänglighet</w:t>
      </w:r>
      <w:r>
        <w:t xml:space="preserve"> till verksamhetens behov av tjänster</w:t>
      </w:r>
      <w:r w:rsidR="007071D8">
        <w:t xml:space="preserve"> och</w:t>
      </w:r>
      <w:r>
        <w:t xml:space="preserve"> produkter</w:t>
      </w:r>
      <w:r w:rsidRPr="00F2056F">
        <w:t>?</w:t>
      </w:r>
    </w:p>
    <w:p w14:paraId="2D53A794" w14:textId="4C3E7503" w:rsidR="00833269" w:rsidRDefault="009D36D9" w:rsidP="005D05B8">
      <w:pPr>
        <w:ind w:left="360"/>
        <w:rPr>
          <w:i/>
          <w:iCs/>
        </w:rPr>
      </w:pPr>
      <w:r>
        <w:rPr>
          <w:i/>
          <w:iCs/>
        </w:rPr>
        <w:t>Placering</w:t>
      </w:r>
      <w:r w:rsidR="005D05B8">
        <w:rPr>
          <w:i/>
          <w:iCs/>
        </w:rPr>
        <w:t xml:space="preserve"> utifrån närhet till de behov verksamheten har påverkar </w:t>
      </w:r>
      <w:r w:rsidR="00476706">
        <w:rPr>
          <w:i/>
          <w:iCs/>
        </w:rPr>
        <w:t>behovet av</w:t>
      </w:r>
      <w:r w:rsidR="00D92659">
        <w:rPr>
          <w:i/>
          <w:iCs/>
        </w:rPr>
        <w:t xml:space="preserve"> transporter</w:t>
      </w:r>
      <w:r w:rsidR="00562FDA">
        <w:rPr>
          <w:i/>
          <w:iCs/>
        </w:rPr>
        <w:t>.</w:t>
      </w:r>
      <w:r w:rsidR="005D05B8">
        <w:rPr>
          <w:i/>
          <w:iCs/>
        </w:rPr>
        <w:t xml:space="preserve"> Närhet till exempelvis handelscentra</w:t>
      </w:r>
      <w:r w:rsidR="005D05B8" w:rsidRPr="00F2056F">
        <w:rPr>
          <w:i/>
          <w:iCs/>
        </w:rPr>
        <w:t xml:space="preserve">, </w:t>
      </w:r>
      <w:r w:rsidR="00F6248C">
        <w:rPr>
          <w:i/>
          <w:iCs/>
        </w:rPr>
        <w:t xml:space="preserve">servicefunktioner eller kundgrupper </w:t>
      </w:r>
      <w:r w:rsidR="00233386">
        <w:rPr>
          <w:i/>
          <w:iCs/>
        </w:rPr>
        <w:t>kan minska</w:t>
      </w:r>
      <w:r w:rsidR="00F6248C">
        <w:rPr>
          <w:i/>
          <w:iCs/>
        </w:rPr>
        <w:t xml:space="preserve"> transportbehovet</w:t>
      </w:r>
      <w:r w:rsidR="007806E1">
        <w:rPr>
          <w:i/>
          <w:iCs/>
        </w:rPr>
        <w:t xml:space="preserve"> och öka möjligheten för </w:t>
      </w:r>
      <w:r w:rsidR="00DD2CE9">
        <w:rPr>
          <w:i/>
          <w:iCs/>
        </w:rPr>
        <w:t xml:space="preserve">samordnade transporter </w:t>
      </w:r>
      <w:r w:rsidR="00DD2CE9">
        <w:rPr>
          <w:i/>
          <w:iCs/>
        </w:rPr>
        <w:fldChar w:fldCharType="begin"/>
      </w:r>
      <w:r w:rsidR="00DD2CE9">
        <w:rPr>
          <w:i/>
          <w:iCs/>
        </w:rPr>
        <w:instrText xml:space="preserve"> ADDIN ZOTERO_ITEM CSL_CITATION {"citationID":"XwdXq3kI","properties":{"formattedCitation":"(Trafikverket, 2022)","plainCitation":"(Trafikverket, 2022)","noteIndex":0},"citationItems":[{"id":119,"uris":["http://zotero.org/groups/6255476/items/VUX8IZJG"],"itemData":{"id":119,"type":"book","event-place":"Borlänge","ISBN":"978-91-8045-094-2","language":"sv","note":"medium: Elektronisk resurs","number-of-pages":"1","publisher":"Trafikverket","publisher-place":"Borlänge","source":"LIBRIS ISBN","title":"Handbok för trafikstrategiskt arbete: Tillgänglighet i ett hållbart samhälle","title-short":"Handbok för trafikstrategiskt arbete","author":[{"family":"Trafikverket","given":""}],"issued":{"date-parts":[["2022"]]}}}],"schema":"https://github.com/citation-style-language/schema/raw/master/csl-citation.json"} </w:instrText>
      </w:r>
      <w:r w:rsidR="00DD2CE9">
        <w:rPr>
          <w:i/>
          <w:iCs/>
        </w:rPr>
        <w:fldChar w:fldCharType="separate"/>
      </w:r>
      <w:r w:rsidR="00DD2CE9" w:rsidRPr="00A53F82">
        <w:t>(Trafikverket, 2022)</w:t>
      </w:r>
      <w:r w:rsidR="00DD2CE9">
        <w:rPr>
          <w:i/>
          <w:iCs/>
        </w:rPr>
        <w:fldChar w:fldCharType="end"/>
      </w:r>
      <w:r w:rsidR="00DD2CE9">
        <w:rPr>
          <w:i/>
          <w:iCs/>
        </w:rPr>
        <w:t>.</w:t>
      </w:r>
      <w:r w:rsidR="00A8418E">
        <w:rPr>
          <w:i/>
          <w:iCs/>
        </w:rPr>
        <w:t xml:space="preserve"> </w:t>
      </w:r>
    </w:p>
    <w:p w14:paraId="18D898E7" w14:textId="43D49E89" w:rsidR="00833269" w:rsidRPr="005B3716" w:rsidRDefault="00AA4D98" w:rsidP="00833269">
      <w:pPr>
        <w:pStyle w:val="ListParagraph"/>
        <w:numPr>
          <w:ilvl w:val="0"/>
          <w:numId w:val="7"/>
        </w:numPr>
      </w:pPr>
      <w:r>
        <w:t>Skapa</w:t>
      </w:r>
      <w:r w:rsidR="00B7237A">
        <w:t>s</w:t>
      </w:r>
      <w:r>
        <w:t xml:space="preserve"> förutsättningar</w:t>
      </w:r>
      <w:r w:rsidR="00D51D1E">
        <w:t xml:space="preserve"> för</w:t>
      </w:r>
      <w:r w:rsidR="00583724">
        <w:t xml:space="preserve"> </w:t>
      </w:r>
      <w:r w:rsidR="00ED7FA3">
        <w:t>samordnade transporter</w:t>
      </w:r>
      <w:r w:rsidR="00583724">
        <w:t xml:space="preserve"> och</w:t>
      </w:r>
      <w:r w:rsidR="00D51D1E">
        <w:t xml:space="preserve"> hållbara transporter i sista ledet</w:t>
      </w:r>
      <w:r w:rsidR="00B7237A">
        <w:t>?</w:t>
      </w:r>
    </w:p>
    <w:p w14:paraId="6D631528" w14:textId="0F985454" w:rsidR="00F04ECB" w:rsidRDefault="00860274" w:rsidP="00F04ECB">
      <w:pPr>
        <w:ind w:left="360"/>
        <w:rPr>
          <w:i/>
          <w:iCs/>
          <w:color w:val="EE0000"/>
        </w:rPr>
      </w:pPr>
      <w:r w:rsidRPr="00860274">
        <w:rPr>
          <w:i/>
          <w:iCs/>
        </w:rPr>
        <w:t xml:space="preserve">Samordnad varudistribution och användning av omlastningscentraler har testats och införts i flera kommuner, </w:t>
      </w:r>
      <w:r>
        <w:rPr>
          <w:i/>
          <w:iCs/>
        </w:rPr>
        <w:t>med minskat transportarbete som resultat</w:t>
      </w:r>
      <w:r w:rsidRPr="00860274">
        <w:rPr>
          <w:i/>
          <w:iCs/>
        </w:rPr>
        <w:t>. I modellen levereras gods från fjärrtransporter till en gemensam terminal där det lastas om och distribueras vidare i mindre sändningar med färre, mer fullastade fordon till mottagare i städerna – exempelvis butiker, restauranger, kontor och hushåll som beställt varor på distans</w:t>
      </w:r>
      <w:r w:rsidR="004D3236">
        <w:rPr>
          <w:i/>
          <w:iCs/>
        </w:rPr>
        <w:t xml:space="preserve"> </w:t>
      </w:r>
      <w:r w:rsidR="004D3236">
        <w:rPr>
          <w:i/>
          <w:iCs/>
        </w:rPr>
        <w:fldChar w:fldCharType="begin"/>
      </w:r>
      <w:r w:rsidR="004D3236">
        <w:rPr>
          <w:i/>
          <w:iCs/>
        </w:rPr>
        <w:instrText xml:space="preserve"> ADDIN ZOTERO_ITEM CSL_CITATION {"citationID":"4gy2atVi","properties":{"formattedCitation":"(Dickinson m.fl., u.\\uc0\\u229{}.)","plainCitation":"(Dickinson m.fl., u.å.)","noteIndex":0},"citationItems":[{"id":59,"uris":["http://zotero.org/groups/6210055/items/K6SKGZ4J"],"itemData":{"id":59,"type":"article-journal","abstract":"To reduce the climate impact of road transport quickly, measures to increase the share of fossil-free fuels and electrification are not enough. Efforts are also needed to reduce vehicle kilometres travelled by cars and trucks within the near future. The focus also needs to be on measures that can be implemented within the near future, in a couple of years' time to avoid exceeding 1,5 degrees higher average global temperature. For obvious reasons, the focus here should be on traffic that takes place in dense built-up environments that have shorter distances than in rural areas, and that are suitable for pedestrian and bicycle traffic and well-developed public transport. In Sweden, about 30 per cent of all travelled vehicle kilometres are carried out in such environments.","language":"sv","source":"Zotero","title":"Snabb omställning av vägtrafiken för minskad klimatpåverkan","volume":"2024","author":[{"family":"Dickinson","given":"Joanna"},{"family":"Hult","given":"Cecilia"},{"family":"Lundström","given":"Helena"},{"family":"Roth","given":"Anders"}]}}],"schema":"https://github.com/citation-style-language/schema/raw/master/csl-citation.json"} </w:instrText>
      </w:r>
      <w:r w:rsidR="004D3236">
        <w:rPr>
          <w:i/>
          <w:iCs/>
        </w:rPr>
        <w:fldChar w:fldCharType="separate"/>
      </w:r>
      <w:r w:rsidR="004D3236" w:rsidRPr="004D3236">
        <w:rPr>
          <w:rFonts w:cs="Times New Roman"/>
        </w:rPr>
        <w:t xml:space="preserve">(Dickinson m.fl., </w:t>
      </w:r>
      <w:r w:rsidR="004D3236">
        <w:rPr>
          <w:rFonts w:cs="Times New Roman"/>
        </w:rPr>
        <w:t>2024</w:t>
      </w:r>
      <w:r w:rsidR="004D3236" w:rsidRPr="004D3236">
        <w:rPr>
          <w:rFonts w:cs="Times New Roman"/>
        </w:rPr>
        <w:t>)</w:t>
      </w:r>
      <w:r w:rsidR="004D3236">
        <w:rPr>
          <w:i/>
          <w:iCs/>
        </w:rPr>
        <w:fldChar w:fldCharType="end"/>
      </w:r>
      <w:r w:rsidRPr="00860274">
        <w:rPr>
          <w:i/>
          <w:iCs/>
        </w:rPr>
        <w:t>.</w:t>
      </w:r>
      <w:r w:rsidR="00583724">
        <w:rPr>
          <w:i/>
          <w:iCs/>
        </w:rPr>
        <w:t xml:space="preserve"> </w:t>
      </w:r>
      <w:r w:rsidR="008508B0">
        <w:rPr>
          <w:i/>
          <w:iCs/>
        </w:rPr>
        <w:t>Vidare, o</w:t>
      </w:r>
      <w:r w:rsidR="00583724" w:rsidRPr="00F2056F">
        <w:rPr>
          <w:i/>
          <w:iCs/>
        </w:rPr>
        <w:t xml:space="preserve">m leveranser kan ske till ett lokalt utlämningsställe finns </w:t>
      </w:r>
      <w:r w:rsidR="00583724">
        <w:rPr>
          <w:i/>
          <w:iCs/>
        </w:rPr>
        <w:t xml:space="preserve">en potential för att den sista sträckan i transportkedjan kan ske på ett hållbart sätt </w:t>
      </w:r>
      <w:r w:rsidR="00583724">
        <w:rPr>
          <w:i/>
          <w:iCs/>
        </w:rPr>
        <w:fldChar w:fldCharType="begin"/>
      </w:r>
      <w:r w:rsidR="004D3236">
        <w:rPr>
          <w:i/>
          <w:iCs/>
        </w:rPr>
        <w:instrText xml:space="preserve"> ADDIN ZOTERO_ITEM CSL_CITATION {"citationID":"HKy4IhS6","properties":{"formattedCitation":"(Trafikverket, 2022)","plainCitation":"(Trafikverket, 2022)","noteIndex":0},"citationItems":[{"id":119,"uris":["http://zotero.org/groups/6255476/items/VUX8IZJG"],"itemData":{"id":119,"type":"book","event-place":"Borlänge","ISBN":"978-91-8045-094-2","language":"sv","note":"medium: Elektronisk resurs","number-of-pages":"1","publisher":"Trafikverket","publisher-place":"Borlänge","source":"LIBRIS ISBN","title":"Handbok för trafikstrategiskt arbete: Tillgänglighet i ett hållbart samhälle","title-short":"Handbok för trafikstrategiskt arbete","author":[{"family":"Trafikverket","given":""}],"issued":{"date-parts":[["2022"]]}}}],"schema":"https://github.com/citation-style-language/schema/raw/master/csl-citation.json"} </w:instrText>
      </w:r>
      <w:r w:rsidR="00583724">
        <w:rPr>
          <w:i/>
          <w:iCs/>
        </w:rPr>
        <w:fldChar w:fldCharType="separate"/>
      </w:r>
      <w:r w:rsidR="00583724" w:rsidRPr="00A53F82">
        <w:t>(Trafikverket, 2022)</w:t>
      </w:r>
      <w:r w:rsidR="00583724">
        <w:rPr>
          <w:i/>
          <w:iCs/>
        </w:rPr>
        <w:fldChar w:fldCharType="end"/>
      </w:r>
      <w:r w:rsidR="00583724" w:rsidRPr="00F2056F">
        <w:rPr>
          <w:i/>
          <w:iCs/>
        </w:rPr>
        <w:t>.</w:t>
      </w:r>
    </w:p>
    <w:p w14:paraId="7776A595" w14:textId="7EAFB07F" w:rsidR="007E62A8" w:rsidRPr="003D45B4" w:rsidRDefault="00B7237A" w:rsidP="00F04ECB">
      <w:pPr>
        <w:pStyle w:val="ListParagraph"/>
        <w:numPr>
          <w:ilvl w:val="0"/>
          <w:numId w:val="7"/>
        </w:numPr>
      </w:pPr>
      <w:r>
        <w:t>Placeras v</w:t>
      </w:r>
      <w:r w:rsidR="007E62A8" w:rsidRPr="003D45B4">
        <w:t xml:space="preserve">erksamheter som </w:t>
      </w:r>
      <w:r>
        <w:t xml:space="preserve">hanterar </w:t>
      </w:r>
      <w:r w:rsidR="008344B9">
        <w:t>stora mängder gods</w:t>
      </w:r>
      <w:r w:rsidR="003D45B4" w:rsidRPr="003D45B4">
        <w:t xml:space="preserve"> nära knytpunkter och hållbara </w:t>
      </w:r>
      <w:r w:rsidR="008344B9">
        <w:t>transport</w:t>
      </w:r>
      <w:r w:rsidR="003D45B4" w:rsidRPr="003D45B4">
        <w:t>alternativ</w:t>
      </w:r>
      <w:r>
        <w:t>?</w:t>
      </w:r>
    </w:p>
    <w:p w14:paraId="1B6D7FC6" w14:textId="26BD508F" w:rsidR="00D22A1B" w:rsidRPr="003D45B4" w:rsidRDefault="008C667D" w:rsidP="003D45B4">
      <w:pPr>
        <w:ind w:left="360"/>
        <w:rPr>
          <w:i/>
          <w:iCs/>
        </w:rPr>
      </w:pPr>
      <w:r>
        <w:rPr>
          <w:i/>
          <w:iCs/>
        </w:rPr>
        <w:t xml:space="preserve">Verksamheter som </w:t>
      </w:r>
      <w:r w:rsidR="00B823CA">
        <w:rPr>
          <w:i/>
          <w:iCs/>
        </w:rPr>
        <w:t>karaktäriseras av</w:t>
      </w:r>
      <w:r w:rsidR="00CD1E76">
        <w:rPr>
          <w:i/>
          <w:iCs/>
        </w:rPr>
        <w:t xml:space="preserve"> ett stort flöde av gods </w:t>
      </w:r>
      <w:r w:rsidR="005D05B8">
        <w:rPr>
          <w:i/>
          <w:iCs/>
        </w:rPr>
        <w:t>kan</w:t>
      </w:r>
      <w:r w:rsidR="005D05B8" w:rsidRPr="00526EC3">
        <w:rPr>
          <w:i/>
          <w:iCs/>
        </w:rPr>
        <w:t xml:space="preserve"> </w:t>
      </w:r>
      <w:r w:rsidR="00CD1E76">
        <w:rPr>
          <w:i/>
          <w:iCs/>
        </w:rPr>
        <w:t xml:space="preserve">lokaliseras </w:t>
      </w:r>
      <w:r w:rsidR="005D05B8" w:rsidRPr="00526EC3">
        <w:rPr>
          <w:i/>
          <w:iCs/>
        </w:rPr>
        <w:t>med god anslutning till regionalt eller lokalt godsnätverk</w:t>
      </w:r>
      <w:r w:rsidR="00AB72EB">
        <w:rPr>
          <w:i/>
          <w:iCs/>
        </w:rPr>
        <w:t xml:space="preserve">, </w:t>
      </w:r>
      <w:r w:rsidR="003C1633">
        <w:rPr>
          <w:i/>
          <w:iCs/>
        </w:rPr>
        <w:t>gärna</w:t>
      </w:r>
      <w:r w:rsidR="00510F62">
        <w:rPr>
          <w:i/>
          <w:iCs/>
        </w:rPr>
        <w:t xml:space="preserve"> </w:t>
      </w:r>
      <w:r w:rsidR="003802A2">
        <w:rPr>
          <w:i/>
          <w:iCs/>
        </w:rPr>
        <w:t xml:space="preserve">med tillgång till </w:t>
      </w:r>
      <w:r w:rsidR="00FA1D4A">
        <w:rPr>
          <w:i/>
          <w:iCs/>
        </w:rPr>
        <w:t>järnväg eller kombiterminal</w:t>
      </w:r>
      <w:r w:rsidR="00FE25AB">
        <w:rPr>
          <w:i/>
          <w:iCs/>
        </w:rPr>
        <w:t xml:space="preserve">. </w:t>
      </w:r>
      <w:r w:rsidR="009C45D1" w:rsidRPr="009C45D1">
        <w:rPr>
          <w:i/>
          <w:iCs/>
        </w:rPr>
        <w:t xml:space="preserve">För att det ska finnas möjlighet till effektiv omlastning vid transport av en vara från A till B behöver det finnas en terminal inom rimligt avstånd i båda ändarna som </w:t>
      </w:r>
      <w:r w:rsidR="007C3F50">
        <w:rPr>
          <w:i/>
          <w:iCs/>
        </w:rPr>
        <w:t>passar</w:t>
      </w:r>
      <w:r w:rsidR="009C45D1" w:rsidRPr="009C45D1">
        <w:rPr>
          <w:i/>
          <w:iCs/>
        </w:rPr>
        <w:t xml:space="preserve"> leverantörers och kunders </w:t>
      </w:r>
      <w:r w:rsidR="007C3F50">
        <w:rPr>
          <w:i/>
          <w:iCs/>
        </w:rPr>
        <w:t>behov</w:t>
      </w:r>
      <w:r w:rsidR="009C45D1" w:rsidRPr="009C45D1">
        <w:rPr>
          <w:i/>
          <w:iCs/>
        </w:rPr>
        <w:t xml:space="preserve"> frekvens, tillförlitlighet och kapacitet</w:t>
      </w:r>
      <w:r w:rsidR="00740185">
        <w:rPr>
          <w:i/>
          <w:iCs/>
        </w:rPr>
        <w:t xml:space="preserve"> och möjlig</w:t>
      </w:r>
      <w:r w:rsidR="00F50BCE">
        <w:rPr>
          <w:i/>
          <w:iCs/>
        </w:rPr>
        <w:t>het</w:t>
      </w:r>
      <w:r w:rsidR="00740185">
        <w:rPr>
          <w:i/>
          <w:iCs/>
        </w:rPr>
        <w:t xml:space="preserve"> till överflyttning mellan tra</w:t>
      </w:r>
      <w:r w:rsidR="005B2139">
        <w:rPr>
          <w:i/>
          <w:iCs/>
        </w:rPr>
        <w:t>fikslag</w:t>
      </w:r>
      <w:r w:rsidR="002B100A">
        <w:rPr>
          <w:i/>
          <w:iCs/>
        </w:rPr>
        <w:t xml:space="preserve"> </w:t>
      </w:r>
      <w:r w:rsidR="002B100A">
        <w:rPr>
          <w:i/>
          <w:iCs/>
        </w:rPr>
        <w:fldChar w:fldCharType="begin"/>
      </w:r>
      <w:r w:rsidR="002B100A">
        <w:rPr>
          <w:i/>
          <w:iCs/>
        </w:rPr>
        <w:instrText xml:space="preserve"> ADDIN ZOTERO_ITEM CSL_CITATION {"citationID":"FuJuC1Hb","properties":{"formattedCitation":"(Trafikanalys, 2016)","plainCitation":"(Trafikanalys, 2016)","noteIndex":0},"citationItems":[{"id":150,"uris":["http://zotero.org/groups/6255476/items/KH2HZS9R"],"itemData":{"id":150,"type":"report","number":"2016:7","title":"Godstransporter i Sverige en nulägesanalys","author":[{"family":"Trafikanalys","given":""}],"issued":{"date-parts":[["2016"]]}}}],"schema":"https://github.com/citation-style-language/schema/raw/master/csl-citation.json"} </w:instrText>
      </w:r>
      <w:r w:rsidR="002B100A">
        <w:rPr>
          <w:i/>
          <w:iCs/>
        </w:rPr>
        <w:fldChar w:fldCharType="separate"/>
      </w:r>
      <w:r w:rsidR="002B100A" w:rsidRPr="002B100A">
        <w:t>(Trafikanalys, 2016)</w:t>
      </w:r>
      <w:r w:rsidR="002B100A">
        <w:rPr>
          <w:i/>
          <w:iCs/>
        </w:rPr>
        <w:fldChar w:fldCharType="end"/>
      </w:r>
      <w:r w:rsidR="009C45D1" w:rsidRPr="009C45D1">
        <w:rPr>
          <w:i/>
          <w:iCs/>
        </w:rPr>
        <w:t>.</w:t>
      </w:r>
    </w:p>
    <w:p w14:paraId="75C050BF" w14:textId="592453AC" w:rsidR="00953143" w:rsidRDefault="00953143" w:rsidP="00652ECB">
      <w:pPr>
        <w:pStyle w:val="Heading2"/>
      </w:pPr>
      <w:r>
        <w:t>Referenser</w:t>
      </w:r>
    </w:p>
    <w:p w14:paraId="22F3BA94" w14:textId="77777777" w:rsidR="004D3236" w:rsidRPr="004D3236" w:rsidRDefault="00F316AD" w:rsidP="004D3236">
      <w:pPr>
        <w:pStyle w:val="Bibliography"/>
      </w:pPr>
      <w:r>
        <w:fldChar w:fldCharType="begin"/>
      </w:r>
      <w:r>
        <w:instrText xml:space="preserve"> ADDIN ZOTERO_BIBL {"uncited":[],"omitted":[],"custom":[]} CSL_BIBLIOGRAPHY </w:instrText>
      </w:r>
      <w:r>
        <w:fldChar w:fldCharType="separate"/>
      </w:r>
      <w:r w:rsidR="004D3236" w:rsidRPr="004D3236">
        <w:t xml:space="preserve">Boverket. (2023, september 20). </w:t>
      </w:r>
      <w:r w:rsidR="004D3236" w:rsidRPr="004D3236">
        <w:rPr>
          <w:i/>
          <w:iCs/>
        </w:rPr>
        <w:t>Detaljplanens lokalisering</w:t>
      </w:r>
      <w:r w:rsidR="004D3236" w:rsidRPr="004D3236">
        <w:t>. Boverket. https://www.boverket.se/sv/PBL-kunskapsbanken/detaljplan/lamplighetsbedomning/klimatpaverkan/lokalisering/</w:t>
      </w:r>
    </w:p>
    <w:p w14:paraId="7B498AEA" w14:textId="77777777" w:rsidR="004D3236" w:rsidRPr="004D3236" w:rsidRDefault="004D3236" w:rsidP="004D3236">
      <w:pPr>
        <w:pStyle w:val="Bibliography"/>
      </w:pPr>
      <w:r w:rsidRPr="004D3236">
        <w:t xml:space="preserve">Boverket. (2025). </w:t>
      </w:r>
      <w:r w:rsidRPr="004D3236">
        <w:rPr>
          <w:i/>
          <w:iCs/>
        </w:rPr>
        <w:t>Lämplig mark- och vattenanvändning</w:t>
      </w:r>
      <w:r w:rsidRPr="004D3236">
        <w:t>. Boverket. https://www.boverket.se/sv/PBL-kunskapsbanken/detaljplan/lamplighetsbedomning/</w:t>
      </w:r>
    </w:p>
    <w:p w14:paraId="4F633A54" w14:textId="77777777" w:rsidR="004D3236" w:rsidRPr="004D3236" w:rsidRDefault="004D3236" w:rsidP="004D3236">
      <w:pPr>
        <w:pStyle w:val="Bibliography"/>
        <w:rPr>
          <w:lang w:val="en-US"/>
        </w:rPr>
      </w:pPr>
      <w:r w:rsidRPr="004D3236">
        <w:t xml:space="preserve">Christiansen, P., Engebretsen, Ø., Fearnley, N., &amp; Usterud Hanssen, J. (2017). </w:t>
      </w:r>
      <w:r w:rsidRPr="004D3236">
        <w:rPr>
          <w:lang w:val="en-US"/>
        </w:rPr>
        <w:t xml:space="preserve">Parking facilities and the built environment: Impacts on travel behaviour. </w:t>
      </w:r>
      <w:r w:rsidRPr="004D3236">
        <w:rPr>
          <w:i/>
          <w:iCs/>
          <w:lang w:val="en-US"/>
        </w:rPr>
        <w:t xml:space="preserve">Transportation </w:t>
      </w:r>
      <w:r w:rsidRPr="004D3236">
        <w:rPr>
          <w:i/>
          <w:iCs/>
          <w:lang w:val="en-US"/>
        </w:rPr>
        <w:lastRenderedPageBreak/>
        <w:t>Research Part A: Policy and Practice</w:t>
      </w:r>
      <w:r w:rsidRPr="004D3236">
        <w:rPr>
          <w:lang w:val="en-US"/>
        </w:rPr>
        <w:t xml:space="preserve">, </w:t>
      </w:r>
      <w:r w:rsidRPr="004D3236">
        <w:rPr>
          <w:i/>
          <w:iCs/>
          <w:lang w:val="en-US"/>
        </w:rPr>
        <w:t>95</w:t>
      </w:r>
      <w:r w:rsidRPr="004D3236">
        <w:rPr>
          <w:lang w:val="en-US"/>
        </w:rPr>
        <w:t>, 198–206. https://doi.org/10.1016/j.tra.2016.10.025</w:t>
      </w:r>
    </w:p>
    <w:p w14:paraId="2CC18428" w14:textId="77777777" w:rsidR="004D3236" w:rsidRPr="004D3236" w:rsidRDefault="004D3236" w:rsidP="004D3236">
      <w:pPr>
        <w:pStyle w:val="Bibliography"/>
        <w:rPr>
          <w:lang w:val="en-US"/>
        </w:rPr>
      </w:pPr>
      <w:r w:rsidRPr="004D3236">
        <w:t xml:space="preserve">Dickinson, J., Hult, C., Lundström, H., &amp; Roth, A. (u.å.). </w:t>
      </w:r>
      <w:r w:rsidRPr="004D3236">
        <w:rPr>
          <w:i/>
          <w:iCs/>
        </w:rPr>
        <w:t>Snabb omställning av vägtrafiken för minskad klimatpåverkan</w:t>
      </w:r>
      <w:r w:rsidRPr="004D3236">
        <w:t xml:space="preserve">. </w:t>
      </w:r>
      <w:r w:rsidRPr="004D3236">
        <w:rPr>
          <w:i/>
          <w:iCs/>
          <w:lang w:val="en-US"/>
        </w:rPr>
        <w:t>2024</w:t>
      </w:r>
      <w:r w:rsidRPr="004D3236">
        <w:rPr>
          <w:lang w:val="en-US"/>
        </w:rPr>
        <w:t>.</w:t>
      </w:r>
    </w:p>
    <w:p w14:paraId="16F7ABA1" w14:textId="77777777" w:rsidR="004D3236" w:rsidRPr="004D3236" w:rsidRDefault="004D3236" w:rsidP="004D3236">
      <w:pPr>
        <w:pStyle w:val="Bibliography"/>
        <w:rPr>
          <w:lang w:val="en-US"/>
        </w:rPr>
      </w:pPr>
      <w:r w:rsidRPr="004D3236">
        <w:rPr>
          <w:lang w:val="en-US"/>
        </w:rPr>
        <w:t xml:space="preserve">Litman, T. (2025). </w:t>
      </w:r>
      <w:r w:rsidRPr="004D3236">
        <w:rPr>
          <w:i/>
          <w:iCs/>
          <w:lang w:val="en-US"/>
        </w:rPr>
        <w:t>Are Vehicle Travel Reduction Targets Justified?</w:t>
      </w:r>
    </w:p>
    <w:p w14:paraId="368002B3" w14:textId="77777777" w:rsidR="004D3236" w:rsidRPr="004D3236" w:rsidRDefault="004D3236" w:rsidP="004D3236">
      <w:pPr>
        <w:pStyle w:val="Bibliography"/>
      </w:pPr>
      <w:r w:rsidRPr="004D3236">
        <w:rPr>
          <w:lang w:val="en-US"/>
        </w:rPr>
        <w:t xml:space="preserve">Pritchard, R., &amp; Frøyen, Y. (2019). Location, location, relocation: How the relocation of offices from suburbs to the inner city impacts commuting on foot and by bike. </w:t>
      </w:r>
      <w:r w:rsidRPr="004D3236">
        <w:rPr>
          <w:i/>
          <w:iCs/>
        </w:rPr>
        <w:t>European Transport Research Review</w:t>
      </w:r>
      <w:r w:rsidRPr="004D3236">
        <w:t xml:space="preserve">, </w:t>
      </w:r>
      <w:r w:rsidRPr="004D3236">
        <w:rPr>
          <w:i/>
          <w:iCs/>
        </w:rPr>
        <w:t>11</w:t>
      </w:r>
      <w:r w:rsidRPr="004D3236">
        <w:t>(1), 14. https://doi.org/10.1186/s12544-019-0348-6</w:t>
      </w:r>
    </w:p>
    <w:p w14:paraId="67F4643E" w14:textId="77777777" w:rsidR="004D3236" w:rsidRPr="004D3236" w:rsidRDefault="004D3236" w:rsidP="004D3236">
      <w:pPr>
        <w:pStyle w:val="Bibliography"/>
      </w:pPr>
      <w:r w:rsidRPr="004D3236">
        <w:t xml:space="preserve">SOU. (2022). </w:t>
      </w:r>
      <w:r w:rsidRPr="004D3236">
        <w:rPr>
          <w:i/>
          <w:iCs/>
        </w:rPr>
        <w:t>Rätt för klimatet</w:t>
      </w:r>
      <w:r w:rsidRPr="004D3236">
        <w:t xml:space="preserve"> (No. SOU 2022:21). Regeringskansliet.</w:t>
      </w:r>
    </w:p>
    <w:p w14:paraId="25B688D9" w14:textId="77777777" w:rsidR="004D3236" w:rsidRPr="004D3236" w:rsidRDefault="004D3236" w:rsidP="004D3236">
      <w:pPr>
        <w:pStyle w:val="Bibliography"/>
      </w:pPr>
      <w:r w:rsidRPr="004D3236">
        <w:t xml:space="preserve">Trafikanalys. (2016). </w:t>
      </w:r>
      <w:r w:rsidRPr="004D3236">
        <w:rPr>
          <w:i/>
          <w:iCs/>
        </w:rPr>
        <w:t>Godstransporter i Sverige en nulägesanalys</w:t>
      </w:r>
      <w:r w:rsidRPr="004D3236">
        <w:t xml:space="preserve"> (No. 2016:7).</w:t>
      </w:r>
    </w:p>
    <w:p w14:paraId="66ACBD01" w14:textId="77777777" w:rsidR="004D3236" w:rsidRPr="004D3236" w:rsidRDefault="004D3236" w:rsidP="004D3236">
      <w:pPr>
        <w:pStyle w:val="Bibliography"/>
      </w:pPr>
      <w:r w:rsidRPr="004D3236">
        <w:t xml:space="preserve">Trafikverket. (2017). </w:t>
      </w:r>
      <w:r w:rsidRPr="004D3236">
        <w:rPr>
          <w:i/>
          <w:iCs/>
        </w:rPr>
        <w:t>Handel</w:t>
      </w:r>
      <w:r w:rsidRPr="004D3236">
        <w:t xml:space="preserve"> [Text]. Trafikverket; trafikverket@trafikverket.se. https://bransch.trafikverket.se/for-dig-i-branschen/Planera-och-utreda/samhallsplanering/samspel-mellan-trafik-och-bebyggelse/Lokalisering---principer-och-markanvandning/Handel/</w:t>
      </w:r>
    </w:p>
    <w:p w14:paraId="0BDBB6D8" w14:textId="77777777" w:rsidR="004D3236" w:rsidRPr="004D3236" w:rsidRDefault="004D3236" w:rsidP="004D3236">
      <w:pPr>
        <w:pStyle w:val="Bibliography"/>
        <w:rPr>
          <w:lang w:val="en-US"/>
        </w:rPr>
      </w:pPr>
      <w:r w:rsidRPr="004D3236">
        <w:t xml:space="preserve">Trafikverket. (2022). </w:t>
      </w:r>
      <w:r w:rsidRPr="004D3236">
        <w:rPr>
          <w:i/>
          <w:iCs/>
        </w:rPr>
        <w:t>Handbok för trafikstrategiskt arbete: Tillgänglighet i ett hållbart samhälle</w:t>
      </w:r>
      <w:r w:rsidRPr="004D3236">
        <w:t xml:space="preserve"> [Elektronisk resurs]. </w:t>
      </w:r>
      <w:r w:rsidRPr="004D3236">
        <w:rPr>
          <w:lang w:val="en-US"/>
        </w:rPr>
        <w:t>Trafikverket.</w:t>
      </w:r>
    </w:p>
    <w:p w14:paraId="07022A07" w14:textId="77777777" w:rsidR="004D3236" w:rsidRPr="004D3236" w:rsidRDefault="004D3236" w:rsidP="004D3236">
      <w:pPr>
        <w:pStyle w:val="Bibliography"/>
        <w:rPr>
          <w:lang w:val="en-US"/>
        </w:rPr>
      </w:pPr>
      <w:r w:rsidRPr="004D3236">
        <w:rPr>
          <w:lang w:val="en-US"/>
        </w:rPr>
        <w:t xml:space="preserve">Wolday, F., Naess, P., &amp; Tønnesen, A. (2018). </w:t>
      </w:r>
      <w:r w:rsidRPr="004D3236">
        <w:rPr>
          <w:i/>
          <w:iCs/>
          <w:lang w:val="en-US"/>
        </w:rPr>
        <w:t>Workplace location, polycentricism, and car commuting</w:t>
      </w:r>
      <w:r w:rsidRPr="004D3236">
        <w:rPr>
          <w:lang w:val="en-US"/>
        </w:rPr>
        <w:t>. https://www.jtlu.org/index.php/jtlu/article/view/1488</w:t>
      </w:r>
    </w:p>
    <w:p w14:paraId="791312CD" w14:textId="77777777" w:rsidR="004D3236" w:rsidRPr="004D3236" w:rsidRDefault="004D3236" w:rsidP="004D3236">
      <w:pPr>
        <w:pStyle w:val="Bibliography"/>
        <w:rPr>
          <w:lang w:val="en-US"/>
        </w:rPr>
      </w:pPr>
      <w:r w:rsidRPr="004D3236">
        <w:rPr>
          <w:lang w:val="en-US"/>
        </w:rPr>
        <w:t xml:space="preserve">Wolday, F., Naess, P., &amp; Tønnesen, A. (2019). Workplace location, polycentricism, and car commuting. </w:t>
      </w:r>
      <w:r w:rsidRPr="004D3236">
        <w:rPr>
          <w:i/>
          <w:iCs/>
          <w:lang w:val="en-US"/>
        </w:rPr>
        <w:t>Journal of Transport and Land Use</w:t>
      </w:r>
      <w:r w:rsidRPr="004D3236">
        <w:rPr>
          <w:lang w:val="en-US"/>
        </w:rPr>
        <w:t xml:space="preserve">, </w:t>
      </w:r>
      <w:r w:rsidRPr="004D3236">
        <w:rPr>
          <w:i/>
          <w:iCs/>
          <w:lang w:val="en-US"/>
        </w:rPr>
        <w:t>12</w:t>
      </w:r>
      <w:r w:rsidRPr="004D3236">
        <w:rPr>
          <w:lang w:val="en-US"/>
        </w:rPr>
        <w:t>(1), 785–810. https://doi.org/10.5198/jtlu.2019.1488</w:t>
      </w:r>
    </w:p>
    <w:p w14:paraId="0338A72C" w14:textId="560B1AEF" w:rsidR="00DE5C63" w:rsidRPr="00483F1D" w:rsidRDefault="00F316AD" w:rsidP="00AC5FC5">
      <w:r>
        <w:fldChar w:fldCharType="end"/>
      </w:r>
    </w:p>
    <w:sectPr w:rsidR="00DE5C63" w:rsidRPr="00483F1D" w:rsidSect="00E05831">
      <w:pgSz w:w="11906" w:h="16838"/>
      <w:pgMar w:top="1701" w:right="1559"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08D6" w14:textId="77777777" w:rsidR="00C622EC" w:rsidRDefault="00C622EC" w:rsidP="00F0026A">
      <w:pPr>
        <w:spacing w:after="0" w:line="240" w:lineRule="auto"/>
      </w:pPr>
      <w:r>
        <w:separator/>
      </w:r>
    </w:p>
  </w:endnote>
  <w:endnote w:type="continuationSeparator" w:id="0">
    <w:p w14:paraId="7209D548" w14:textId="77777777" w:rsidR="00C622EC" w:rsidRDefault="00C622EC" w:rsidP="00F0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85D7" w14:textId="77777777" w:rsidR="00C622EC" w:rsidRDefault="00C622EC" w:rsidP="00F0026A">
      <w:pPr>
        <w:spacing w:after="0" w:line="240" w:lineRule="auto"/>
      </w:pPr>
      <w:r>
        <w:separator/>
      </w:r>
    </w:p>
  </w:footnote>
  <w:footnote w:type="continuationSeparator" w:id="0">
    <w:p w14:paraId="7C1E3472" w14:textId="77777777" w:rsidR="00C622EC" w:rsidRDefault="00C622EC" w:rsidP="00F00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11EE4"/>
    <w:multiLevelType w:val="hybridMultilevel"/>
    <w:tmpl w:val="68866AFC"/>
    <w:lvl w:ilvl="0" w:tplc="957C22EE">
      <w:start w:val="2025"/>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 w15:restartNumberingAfterBreak="0">
    <w:nsid w:val="167079F9"/>
    <w:multiLevelType w:val="hybridMultilevel"/>
    <w:tmpl w:val="3D204B1E"/>
    <w:lvl w:ilvl="0" w:tplc="E1FAC9D4">
      <w:numFmt w:val="bullet"/>
      <w:lvlText w:val="-"/>
      <w:lvlJc w:val="left"/>
      <w:pPr>
        <w:ind w:left="720" w:hanging="360"/>
      </w:pPr>
      <w:rPr>
        <w:rFonts w:ascii="Palatino Linotype" w:eastAsiaTheme="minorHAnsi"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1626960671">
    <w:abstractNumId w:val="2"/>
  </w:num>
  <w:num w:numId="2" w16cid:durableId="628829091">
    <w:abstractNumId w:val="0"/>
  </w:num>
  <w:num w:numId="3" w16cid:durableId="64299783">
    <w:abstractNumId w:val="3"/>
  </w:num>
  <w:num w:numId="4" w16cid:durableId="1329138554">
    <w:abstractNumId w:val="1"/>
  </w:num>
  <w:num w:numId="5" w16cid:durableId="467404527">
    <w:abstractNumId w:val="7"/>
  </w:num>
  <w:num w:numId="6" w16cid:durableId="750543830">
    <w:abstractNumId w:val="5"/>
  </w:num>
  <w:num w:numId="7" w16cid:durableId="398984121">
    <w:abstractNumId w:val="6"/>
  </w:num>
  <w:num w:numId="8" w16cid:durableId="1001199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38"/>
    <w:rsid w:val="00003B54"/>
    <w:rsid w:val="00011042"/>
    <w:rsid w:val="00016649"/>
    <w:rsid w:val="00025865"/>
    <w:rsid w:val="00025A67"/>
    <w:rsid w:val="00025E9D"/>
    <w:rsid w:val="000573E7"/>
    <w:rsid w:val="00066A42"/>
    <w:rsid w:val="00066D56"/>
    <w:rsid w:val="00074CDC"/>
    <w:rsid w:val="00077874"/>
    <w:rsid w:val="00092705"/>
    <w:rsid w:val="0009498F"/>
    <w:rsid w:val="00095739"/>
    <w:rsid w:val="00095B6C"/>
    <w:rsid w:val="0009730F"/>
    <w:rsid w:val="000A2879"/>
    <w:rsid w:val="000A643F"/>
    <w:rsid w:val="000C31D9"/>
    <w:rsid w:val="000C537B"/>
    <w:rsid w:val="000C6BF2"/>
    <w:rsid w:val="000D61D0"/>
    <w:rsid w:val="000E5E4E"/>
    <w:rsid w:val="000E6140"/>
    <w:rsid w:val="001039B7"/>
    <w:rsid w:val="00110B72"/>
    <w:rsid w:val="001130C8"/>
    <w:rsid w:val="001169F2"/>
    <w:rsid w:val="001170B2"/>
    <w:rsid w:val="001175EB"/>
    <w:rsid w:val="00123691"/>
    <w:rsid w:val="00124187"/>
    <w:rsid w:val="00131BBC"/>
    <w:rsid w:val="00133FA6"/>
    <w:rsid w:val="00134CFB"/>
    <w:rsid w:val="00140358"/>
    <w:rsid w:val="00141AAC"/>
    <w:rsid w:val="00154B7B"/>
    <w:rsid w:val="0015716F"/>
    <w:rsid w:val="00161F10"/>
    <w:rsid w:val="00180749"/>
    <w:rsid w:val="00186A0A"/>
    <w:rsid w:val="00190311"/>
    <w:rsid w:val="00197ED2"/>
    <w:rsid w:val="001B485D"/>
    <w:rsid w:val="001B5BF9"/>
    <w:rsid w:val="001C2277"/>
    <w:rsid w:val="001C3B38"/>
    <w:rsid w:val="001C3F46"/>
    <w:rsid w:val="001C490A"/>
    <w:rsid w:val="001C500F"/>
    <w:rsid w:val="001C69B4"/>
    <w:rsid w:val="001D0CFD"/>
    <w:rsid w:val="001D510F"/>
    <w:rsid w:val="001D75A4"/>
    <w:rsid w:val="001E06A6"/>
    <w:rsid w:val="001E0D78"/>
    <w:rsid w:val="001F76A7"/>
    <w:rsid w:val="00212163"/>
    <w:rsid w:val="00212EF3"/>
    <w:rsid w:val="00227D3C"/>
    <w:rsid w:val="00233386"/>
    <w:rsid w:val="00234180"/>
    <w:rsid w:val="00235DC8"/>
    <w:rsid w:val="00236BD3"/>
    <w:rsid w:val="002373D9"/>
    <w:rsid w:val="002374FE"/>
    <w:rsid w:val="00242556"/>
    <w:rsid w:val="00250AE6"/>
    <w:rsid w:val="00260D02"/>
    <w:rsid w:val="00265B99"/>
    <w:rsid w:val="00266EF7"/>
    <w:rsid w:val="00267A02"/>
    <w:rsid w:val="00285697"/>
    <w:rsid w:val="00285B4E"/>
    <w:rsid w:val="00291CC9"/>
    <w:rsid w:val="00296D99"/>
    <w:rsid w:val="002A399F"/>
    <w:rsid w:val="002A5F59"/>
    <w:rsid w:val="002A654A"/>
    <w:rsid w:val="002A73E3"/>
    <w:rsid w:val="002B100A"/>
    <w:rsid w:val="002B4107"/>
    <w:rsid w:val="002B6A30"/>
    <w:rsid w:val="002C03F2"/>
    <w:rsid w:val="002C41E8"/>
    <w:rsid w:val="002C6C85"/>
    <w:rsid w:val="002D0526"/>
    <w:rsid w:val="002D3A4B"/>
    <w:rsid w:val="002E5E3A"/>
    <w:rsid w:val="00302EDB"/>
    <w:rsid w:val="00304F3E"/>
    <w:rsid w:val="00312492"/>
    <w:rsid w:val="003156B5"/>
    <w:rsid w:val="00315784"/>
    <w:rsid w:val="00322A8B"/>
    <w:rsid w:val="00331578"/>
    <w:rsid w:val="00333629"/>
    <w:rsid w:val="003409A9"/>
    <w:rsid w:val="0035045D"/>
    <w:rsid w:val="00373A2B"/>
    <w:rsid w:val="003802A2"/>
    <w:rsid w:val="00381E5F"/>
    <w:rsid w:val="0039236A"/>
    <w:rsid w:val="00393887"/>
    <w:rsid w:val="003955CB"/>
    <w:rsid w:val="003B03C3"/>
    <w:rsid w:val="003C1633"/>
    <w:rsid w:val="003C3738"/>
    <w:rsid w:val="003C5C9D"/>
    <w:rsid w:val="003D45B4"/>
    <w:rsid w:val="003D5C3B"/>
    <w:rsid w:val="003E1407"/>
    <w:rsid w:val="003E1F47"/>
    <w:rsid w:val="003E6500"/>
    <w:rsid w:val="003E6A0C"/>
    <w:rsid w:val="003F0F0A"/>
    <w:rsid w:val="00417651"/>
    <w:rsid w:val="00430E9F"/>
    <w:rsid w:val="00434F82"/>
    <w:rsid w:val="00437C2B"/>
    <w:rsid w:val="00446264"/>
    <w:rsid w:val="004520F2"/>
    <w:rsid w:val="00462C57"/>
    <w:rsid w:val="00470E0E"/>
    <w:rsid w:val="004750C6"/>
    <w:rsid w:val="00476075"/>
    <w:rsid w:val="00476706"/>
    <w:rsid w:val="00477FD9"/>
    <w:rsid w:val="00483F1D"/>
    <w:rsid w:val="0048721F"/>
    <w:rsid w:val="00487553"/>
    <w:rsid w:val="00492D03"/>
    <w:rsid w:val="00495FC7"/>
    <w:rsid w:val="004A0175"/>
    <w:rsid w:val="004B12A9"/>
    <w:rsid w:val="004B1721"/>
    <w:rsid w:val="004B3BA1"/>
    <w:rsid w:val="004B3BC9"/>
    <w:rsid w:val="004B6B07"/>
    <w:rsid w:val="004B7389"/>
    <w:rsid w:val="004B7F59"/>
    <w:rsid w:val="004D1227"/>
    <w:rsid w:val="004D3236"/>
    <w:rsid w:val="004D62AA"/>
    <w:rsid w:val="004E17F6"/>
    <w:rsid w:val="004E1ACE"/>
    <w:rsid w:val="004E3D05"/>
    <w:rsid w:val="004E4591"/>
    <w:rsid w:val="004E6A74"/>
    <w:rsid w:val="004F0A97"/>
    <w:rsid w:val="00504814"/>
    <w:rsid w:val="0050763F"/>
    <w:rsid w:val="00510031"/>
    <w:rsid w:val="00510D7C"/>
    <w:rsid w:val="00510F62"/>
    <w:rsid w:val="00512A53"/>
    <w:rsid w:val="00526EC3"/>
    <w:rsid w:val="00532592"/>
    <w:rsid w:val="005375C4"/>
    <w:rsid w:val="00556FB1"/>
    <w:rsid w:val="00562FDA"/>
    <w:rsid w:val="00563F40"/>
    <w:rsid w:val="005713FF"/>
    <w:rsid w:val="00572B20"/>
    <w:rsid w:val="00574056"/>
    <w:rsid w:val="00574B2B"/>
    <w:rsid w:val="00575DA8"/>
    <w:rsid w:val="005768A9"/>
    <w:rsid w:val="00576D1A"/>
    <w:rsid w:val="00580392"/>
    <w:rsid w:val="00582172"/>
    <w:rsid w:val="00583724"/>
    <w:rsid w:val="00595FBD"/>
    <w:rsid w:val="005A7F03"/>
    <w:rsid w:val="005B2139"/>
    <w:rsid w:val="005B3716"/>
    <w:rsid w:val="005C1D15"/>
    <w:rsid w:val="005C28FB"/>
    <w:rsid w:val="005C6284"/>
    <w:rsid w:val="005D0087"/>
    <w:rsid w:val="005D00C8"/>
    <w:rsid w:val="005D05B8"/>
    <w:rsid w:val="005D2FA3"/>
    <w:rsid w:val="005D423E"/>
    <w:rsid w:val="005E3F03"/>
    <w:rsid w:val="005F3121"/>
    <w:rsid w:val="005F6323"/>
    <w:rsid w:val="00603E21"/>
    <w:rsid w:val="00607676"/>
    <w:rsid w:val="0061534A"/>
    <w:rsid w:val="00617942"/>
    <w:rsid w:val="00617F3B"/>
    <w:rsid w:val="00622F51"/>
    <w:rsid w:val="0062451D"/>
    <w:rsid w:val="00624EA7"/>
    <w:rsid w:val="00634240"/>
    <w:rsid w:val="0063724D"/>
    <w:rsid w:val="0064033E"/>
    <w:rsid w:val="00643F02"/>
    <w:rsid w:val="00652ECB"/>
    <w:rsid w:val="00656BC3"/>
    <w:rsid w:val="00674B63"/>
    <w:rsid w:val="00683445"/>
    <w:rsid w:val="00691893"/>
    <w:rsid w:val="00696E17"/>
    <w:rsid w:val="006A3B9A"/>
    <w:rsid w:val="006A3BB0"/>
    <w:rsid w:val="006A709D"/>
    <w:rsid w:val="006B2510"/>
    <w:rsid w:val="006D73B1"/>
    <w:rsid w:val="006E106C"/>
    <w:rsid w:val="006F1E35"/>
    <w:rsid w:val="006F22BF"/>
    <w:rsid w:val="006F59AE"/>
    <w:rsid w:val="006F7662"/>
    <w:rsid w:val="007043D8"/>
    <w:rsid w:val="007071D8"/>
    <w:rsid w:val="007107E9"/>
    <w:rsid w:val="00717F01"/>
    <w:rsid w:val="00722AD5"/>
    <w:rsid w:val="007233AF"/>
    <w:rsid w:val="00723DAC"/>
    <w:rsid w:val="007277BC"/>
    <w:rsid w:val="00734819"/>
    <w:rsid w:val="0073597C"/>
    <w:rsid w:val="00736092"/>
    <w:rsid w:val="00736209"/>
    <w:rsid w:val="00740185"/>
    <w:rsid w:val="00740D9B"/>
    <w:rsid w:val="00741A95"/>
    <w:rsid w:val="00742840"/>
    <w:rsid w:val="00743F3E"/>
    <w:rsid w:val="00747A38"/>
    <w:rsid w:val="007610B6"/>
    <w:rsid w:val="00770CE7"/>
    <w:rsid w:val="007806E1"/>
    <w:rsid w:val="00780B2F"/>
    <w:rsid w:val="00793C04"/>
    <w:rsid w:val="007956CC"/>
    <w:rsid w:val="00795A6E"/>
    <w:rsid w:val="007A043C"/>
    <w:rsid w:val="007A171F"/>
    <w:rsid w:val="007A4941"/>
    <w:rsid w:val="007A6063"/>
    <w:rsid w:val="007B4523"/>
    <w:rsid w:val="007C14C7"/>
    <w:rsid w:val="007C20FE"/>
    <w:rsid w:val="007C3F50"/>
    <w:rsid w:val="007D5D3F"/>
    <w:rsid w:val="007D6384"/>
    <w:rsid w:val="007E2B51"/>
    <w:rsid w:val="007E62A8"/>
    <w:rsid w:val="007E7A52"/>
    <w:rsid w:val="0080256C"/>
    <w:rsid w:val="008058AE"/>
    <w:rsid w:val="008074AC"/>
    <w:rsid w:val="008135D1"/>
    <w:rsid w:val="0081373E"/>
    <w:rsid w:val="00813CFC"/>
    <w:rsid w:val="00833269"/>
    <w:rsid w:val="008344B9"/>
    <w:rsid w:val="0084162A"/>
    <w:rsid w:val="00841945"/>
    <w:rsid w:val="008503A8"/>
    <w:rsid w:val="008508B0"/>
    <w:rsid w:val="00860274"/>
    <w:rsid w:val="00862158"/>
    <w:rsid w:val="00871D7B"/>
    <w:rsid w:val="00876FFD"/>
    <w:rsid w:val="0088643C"/>
    <w:rsid w:val="00886683"/>
    <w:rsid w:val="00887B4B"/>
    <w:rsid w:val="0089161B"/>
    <w:rsid w:val="00894785"/>
    <w:rsid w:val="008A1D21"/>
    <w:rsid w:val="008A2BFC"/>
    <w:rsid w:val="008A437F"/>
    <w:rsid w:val="008C667D"/>
    <w:rsid w:val="008D7FEB"/>
    <w:rsid w:val="008E1744"/>
    <w:rsid w:val="008E7C80"/>
    <w:rsid w:val="008F59F0"/>
    <w:rsid w:val="008F5EC9"/>
    <w:rsid w:val="008F6BD9"/>
    <w:rsid w:val="00903D9B"/>
    <w:rsid w:val="00910875"/>
    <w:rsid w:val="009120BC"/>
    <w:rsid w:val="009164A5"/>
    <w:rsid w:val="0092096F"/>
    <w:rsid w:val="0092200F"/>
    <w:rsid w:val="0092777D"/>
    <w:rsid w:val="00930846"/>
    <w:rsid w:val="00933388"/>
    <w:rsid w:val="0094453D"/>
    <w:rsid w:val="0095224F"/>
    <w:rsid w:val="00952983"/>
    <w:rsid w:val="00953143"/>
    <w:rsid w:val="009535BA"/>
    <w:rsid w:val="00980194"/>
    <w:rsid w:val="00984ADB"/>
    <w:rsid w:val="00985347"/>
    <w:rsid w:val="0099039C"/>
    <w:rsid w:val="009947C6"/>
    <w:rsid w:val="00995271"/>
    <w:rsid w:val="00995D1B"/>
    <w:rsid w:val="00996EDF"/>
    <w:rsid w:val="009A221A"/>
    <w:rsid w:val="009B2A87"/>
    <w:rsid w:val="009B4EC6"/>
    <w:rsid w:val="009B637C"/>
    <w:rsid w:val="009B67B5"/>
    <w:rsid w:val="009B77D5"/>
    <w:rsid w:val="009C45D1"/>
    <w:rsid w:val="009D0659"/>
    <w:rsid w:val="009D301C"/>
    <w:rsid w:val="009D36D9"/>
    <w:rsid w:val="009D7103"/>
    <w:rsid w:val="009E2AE3"/>
    <w:rsid w:val="009E6E07"/>
    <w:rsid w:val="009F4255"/>
    <w:rsid w:val="009F5922"/>
    <w:rsid w:val="009F608C"/>
    <w:rsid w:val="009F7692"/>
    <w:rsid w:val="00A01720"/>
    <w:rsid w:val="00A03C0E"/>
    <w:rsid w:val="00A0758A"/>
    <w:rsid w:val="00A15BE1"/>
    <w:rsid w:val="00A16B34"/>
    <w:rsid w:val="00A31080"/>
    <w:rsid w:val="00A5038F"/>
    <w:rsid w:val="00A53F82"/>
    <w:rsid w:val="00A5503B"/>
    <w:rsid w:val="00A5748B"/>
    <w:rsid w:val="00A61406"/>
    <w:rsid w:val="00A64655"/>
    <w:rsid w:val="00A750D8"/>
    <w:rsid w:val="00A8418E"/>
    <w:rsid w:val="00A84A1B"/>
    <w:rsid w:val="00A87843"/>
    <w:rsid w:val="00A94F06"/>
    <w:rsid w:val="00A966E7"/>
    <w:rsid w:val="00AA01EF"/>
    <w:rsid w:val="00AA0822"/>
    <w:rsid w:val="00AA0D61"/>
    <w:rsid w:val="00AA3367"/>
    <w:rsid w:val="00AA3FA1"/>
    <w:rsid w:val="00AA4D98"/>
    <w:rsid w:val="00AB0304"/>
    <w:rsid w:val="00AB1366"/>
    <w:rsid w:val="00AB2BB3"/>
    <w:rsid w:val="00AB72EB"/>
    <w:rsid w:val="00AC00EC"/>
    <w:rsid w:val="00AC5295"/>
    <w:rsid w:val="00AC5FC5"/>
    <w:rsid w:val="00AD1459"/>
    <w:rsid w:val="00AE177F"/>
    <w:rsid w:val="00B037BD"/>
    <w:rsid w:val="00B06DBB"/>
    <w:rsid w:val="00B12421"/>
    <w:rsid w:val="00B17DE3"/>
    <w:rsid w:val="00B30080"/>
    <w:rsid w:val="00B31890"/>
    <w:rsid w:val="00B340FB"/>
    <w:rsid w:val="00B352B2"/>
    <w:rsid w:val="00B65969"/>
    <w:rsid w:val="00B67569"/>
    <w:rsid w:val="00B7237A"/>
    <w:rsid w:val="00B823CA"/>
    <w:rsid w:val="00B84A1C"/>
    <w:rsid w:val="00B96392"/>
    <w:rsid w:val="00BA0746"/>
    <w:rsid w:val="00BB0338"/>
    <w:rsid w:val="00BB0789"/>
    <w:rsid w:val="00BB5F4E"/>
    <w:rsid w:val="00BB6D66"/>
    <w:rsid w:val="00BB79C8"/>
    <w:rsid w:val="00BC2E9E"/>
    <w:rsid w:val="00BD1F5C"/>
    <w:rsid w:val="00BE43B6"/>
    <w:rsid w:val="00BE4FE3"/>
    <w:rsid w:val="00BE6169"/>
    <w:rsid w:val="00C04862"/>
    <w:rsid w:val="00C056DC"/>
    <w:rsid w:val="00C11159"/>
    <w:rsid w:val="00C13709"/>
    <w:rsid w:val="00C2709C"/>
    <w:rsid w:val="00C3358A"/>
    <w:rsid w:val="00C419E4"/>
    <w:rsid w:val="00C44140"/>
    <w:rsid w:val="00C452A6"/>
    <w:rsid w:val="00C47B1D"/>
    <w:rsid w:val="00C47C6F"/>
    <w:rsid w:val="00C5789A"/>
    <w:rsid w:val="00C622EC"/>
    <w:rsid w:val="00C660CC"/>
    <w:rsid w:val="00C672D2"/>
    <w:rsid w:val="00C732D7"/>
    <w:rsid w:val="00C861C2"/>
    <w:rsid w:val="00C950C8"/>
    <w:rsid w:val="00CA3895"/>
    <w:rsid w:val="00CA55D8"/>
    <w:rsid w:val="00CB3388"/>
    <w:rsid w:val="00CB3C81"/>
    <w:rsid w:val="00CB6C2D"/>
    <w:rsid w:val="00CC26E8"/>
    <w:rsid w:val="00CC622E"/>
    <w:rsid w:val="00CD098B"/>
    <w:rsid w:val="00CD0A1F"/>
    <w:rsid w:val="00CD1E76"/>
    <w:rsid w:val="00CD303A"/>
    <w:rsid w:val="00CD3A9B"/>
    <w:rsid w:val="00CD7D9D"/>
    <w:rsid w:val="00CE6514"/>
    <w:rsid w:val="00CF0469"/>
    <w:rsid w:val="00D052E2"/>
    <w:rsid w:val="00D116C3"/>
    <w:rsid w:val="00D12901"/>
    <w:rsid w:val="00D22A1B"/>
    <w:rsid w:val="00D35D8D"/>
    <w:rsid w:val="00D3703E"/>
    <w:rsid w:val="00D406AB"/>
    <w:rsid w:val="00D46F51"/>
    <w:rsid w:val="00D471A6"/>
    <w:rsid w:val="00D51D1E"/>
    <w:rsid w:val="00D555A5"/>
    <w:rsid w:val="00D56F13"/>
    <w:rsid w:val="00D62BF8"/>
    <w:rsid w:val="00D667A6"/>
    <w:rsid w:val="00D67E2F"/>
    <w:rsid w:val="00D81B42"/>
    <w:rsid w:val="00D82FA6"/>
    <w:rsid w:val="00D861DD"/>
    <w:rsid w:val="00D904DB"/>
    <w:rsid w:val="00D92659"/>
    <w:rsid w:val="00D94CD0"/>
    <w:rsid w:val="00DB3F9B"/>
    <w:rsid w:val="00DC02DA"/>
    <w:rsid w:val="00DC4D2F"/>
    <w:rsid w:val="00DD2CE9"/>
    <w:rsid w:val="00DD3289"/>
    <w:rsid w:val="00DD3D76"/>
    <w:rsid w:val="00DE2099"/>
    <w:rsid w:val="00DE5C63"/>
    <w:rsid w:val="00DF421F"/>
    <w:rsid w:val="00DF6408"/>
    <w:rsid w:val="00DF750F"/>
    <w:rsid w:val="00E000D4"/>
    <w:rsid w:val="00E00964"/>
    <w:rsid w:val="00E0112A"/>
    <w:rsid w:val="00E023C7"/>
    <w:rsid w:val="00E0479B"/>
    <w:rsid w:val="00E05052"/>
    <w:rsid w:val="00E05831"/>
    <w:rsid w:val="00E1630A"/>
    <w:rsid w:val="00E2737A"/>
    <w:rsid w:val="00E277DD"/>
    <w:rsid w:val="00E3200D"/>
    <w:rsid w:val="00E51443"/>
    <w:rsid w:val="00E51F25"/>
    <w:rsid w:val="00E52E96"/>
    <w:rsid w:val="00E839D2"/>
    <w:rsid w:val="00E919CF"/>
    <w:rsid w:val="00E95060"/>
    <w:rsid w:val="00E95682"/>
    <w:rsid w:val="00EB5EB5"/>
    <w:rsid w:val="00EB633D"/>
    <w:rsid w:val="00EB7E8A"/>
    <w:rsid w:val="00EC03C3"/>
    <w:rsid w:val="00EC269E"/>
    <w:rsid w:val="00EC3FA9"/>
    <w:rsid w:val="00EC6AD6"/>
    <w:rsid w:val="00EC756B"/>
    <w:rsid w:val="00ED7FA3"/>
    <w:rsid w:val="00EF10B6"/>
    <w:rsid w:val="00EF5551"/>
    <w:rsid w:val="00EF7D80"/>
    <w:rsid w:val="00F0026A"/>
    <w:rsid w:val="00F023C5"/>
    <w:rsid w:val="00F04555"/>
    <w:rsid w:val="00F04ECB"/>
    <w:rsid w:val="00F0761E"/>
    <w:rsid w:val="00F15E60"/>
    <w:rsid w:val="00F2520E"/>
    <w:rsid w:val="00F316AD"/>
    <w:rsid w:val="00F3488F"/>
    <w:rsid w:val="00F34BA8"/>
    <w:rsid w:val="00F35B61"/>
    <w:rsid w:val="00F35EB7"/>
    <w:rsid w:val="00F40DCE"/>
    <w:rsid w:val="00F50BCE"/>
    <w:rsid w:val="00F6248C"/>
    <w:rsid w:val="00F70C39"/>
    <w:rsid w:val="00F72268"/>
    <w:rsid w:val="00F77E7A"/>
    <w:rsid w:val="00F81C8D"/>
    <w:rsid w:val="00F8218D"/>
    <w:rsid w:val="00F83AA4"/>
    <w:rsid w:val="00F9385F"/>
    <w:rsid w:val="00FA1B16"/>
    <w:rsid w:val="00FA1D4A"/>
    <w:rsid w:val="00FA23B1"/>
    <w:rsid w:val="00FB175A"/>
    <w:rsid w:val="00FB280D"/>
    <w:rsid w:val="00FB4871"/>
    <w:rsid w:val="00FC043F"/>
    <w:rsid w:val="00FC047C"/>
    <w:rsid w:val="00FD318D"/>
    <w:rsid w:val="00FD5CB1"/>
    <w:rsid w:val="00FE25AB"/>
    <w:rsid w:val="00FE59D3"/>
    <w:rsid w:val="00FF3827"/>
    <w:rsid w:val="00FF5109"/>
    <w:rsid w:val="00FF7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C54C"/>
  <w14:defaultImageDpi w14:val="32767"/>
  <w15:chartTrackingRefBased/>
  <w15:docId w15:val="{AC4D54FE-92B2-418F-B007-9FE43F2F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43"/>
    <w:pPr>
      <w:spacing w:after="240" w:line="280" w:lineRule="atLeast"/>
    </w:pPr>
    <w:rPr>
      <w:rFonts w:ascii="Palatino Linotype" w:hAnsi="Palatino Linotype"/>
      <w:w w:val="106"/>
    </w:rPr>
  </w:style>
  <w:style w:type="paragraph" w:styleId="Heading1">
    <w:name w:val="heading 1"/>
    <w:basedOn w:val="Normal"/>
    <w:next w:val="Normal"/>
    <w:link w:val="Heading1Char"/>
    <w:uiPriority w:val="9"/>
    <w:qFormat/>
    <w:rsid w:val="00EB5EB5"/>
    <w:pPr>
      <w:keepNext/>
      <w:keepLines/>
      <w:spacing w:before="320" w:after="100"/>
      <w:outlineLvl w:val="0"/>
    </w:pPr>
    <w:rPr>
      <w:rFonts w:asciiTheme="majorHAnsi" w:eastAsiaTheme="majorEastAsia" w:hAnsiTheme="majorHAnsi" w:cstheme="majorBidi"/>
      <w:color w:val="008487" w:themeColor="accent1"/>
      <w:w w:val="100"/>
      <w:sz w:val="48"/>
      <w:szCs w:val="32"/>
    </w:rPr>
  </w:style>
  <w:style w:type="paragraph" w:styleId="Heading2">
    <w:name w:val="heading 2"/>
    <w:basedOn w:val="Normal"/>
    <w:next w:val="Normal"/>
    <w:link w:val="Heading2Char"/>
    <w:uiPriority w:val="9"/>
    <w:unhideWhenUsed/>
    <w:qFormat/>
    <w:rsid w:val="00EB5EB5"/>
    <w:pPr>
      <w:keepNext/>
      <w:keepLines/>
      <w:spacing w:before="140" w:after="40"/>
      <w:outlineLvl w:val="1"/>
    </w:pPr>
    <w:rPr>
      <w:rFonts w:asciiTheme="majorHAnsi" w:eastAsiaTheme="majorEastAsia" w:hAnsiTheme="majorHAnsi" w:cstheme="majorBidi"/>
      <w:color w:val="008487" w:themeColor="accent1"/>
      <w:w w:val="100"/>
      <w:sz w:val="32"/>
      <w:szCs w:val="26"/>
    </w:rPr>
  </w:style>
  <w:style w:type="paragraph" w:styleId="Heading3">
    <w:name w:val="heading 3"/>
    <w:basedOn w:val="Normal"/>
    <w:next w:val="Normal"/>
    <w:link w:val="Heading3Char"/>
    <w:uiPriority w:val="9"/>
    <w:unhideWhenUsed/>
    <w:qFormat/>
    <w:rsid w:val="00EB5EB5"/>
    <w:pPr>
      <w:keepNext/>
      <w:keepLines/>
      <w:spacing w:before="100" w:after="20"/>
      <w:outlineLvl w:val="2"/>
    </w:pPr>
    <w:rPr>
      <w:rFonts w:asciiTheme="majorHAnsi" w:eastAsiaTheme="majorEastAsia" w:hAnsiTheme="majorHAnsi" w:cstheme="majorBidi"/>
      <w:b/>
      <w:color w:val="008487" w:themeColor="accent1"/>
      <w:w w:val="100"/>
      <w:szCs w:val="24"/>
    </w:rPr>
  </w:style>
  <w:style w:type="paragraph" w:styleId="Heading4">
    <w:name w:val="heading 4"/>
    <w:basedOn w:val="Normal"/>
    <w:next w:val="Normal"/>
    <w:link w:val="Heading4Char"/>
    <w:uiPriority w:val="9"/>
    <w:semiHidden/>
    <w:unhideWhenUsed/>
    <w:rsid w:val="001C3B38"/>
    <w:pPr>
      <w:keepNext/>
      <w:keepLines/>
      <w:spacing w:before="80" w:after="40"/>
      <w:outlineLvl w:val="3"/>
    </w:pPr>
    <w:rPr>
      <w:rFonts w:asciiTheme="minorHAnsi" w:eastAsiaTheme="majorEastAsia" w:hAnsiTheme="minorHAnsi" w:cstheme="majorBidi"/>
      <w:i/>
      <w:iCs/>
      <w:color w:val="006265" w:themeColor="accent1" w:themeShade="BF"/>
    </w:rPr>
  </w:style>
  <w:style w:type="paragraph" w:styleId="Heading5">
    <w:name w:val="heading 5"/>
    <w:basedOn w:val="Normal"/>
    <w:next w:val="Normal"/>
    <w:link w:val="Heading5Char"/>
    <w:uiPriority w:val="9"/>
    <w:semiHidden/>
    <w:unhideWhenUsed/>
    <w:qFormat/>
    <w:rsid w:val="001C3B38"/>
    <w:pPr>
      <w:keepNext/>
      <w:keepLines/>
      <w:spacing w:before="80" w:after="40"/>
      <w:outlineLvl w:val="4"/>
    </w:pPr>
    <w:rPr>
      <w:rFonts w:asciiTheme="minorHAnsi" w:eastAsiaTheme="majorEastAsia" w:hAnsiTheme="minorHAnsi" w:cstheme="majorBidi"/>
      <w:color w:val="006265" w:themeColor="accent1" w:themeShade="BF"/>
    </w:rPr>
  </w:style>
  <w:style w:type="paragraph" w:styleId="Heading6">
    <w:name w:val="heading 6"/>
    <w:basedOn w:val="Normal"/>
    <w:next w:val="Normal"/>
    <w:link w:val="Heading6Char"/>
    <w:uiPriority w:val="9"/>
    <w:semiHidden/>
    <w:unhideWhenUsed/>
    <w:qFormat/>
    <w:rsid w:val="001C3B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3B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3B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3B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2"/>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7233AF"/>
    <w:pPr>
      <w:spacing w:after="0" w:line="240" w:lineRule="auto"/>
      <w:contextualSpacing/>
    </w:pPr>
    <w:rPr>
      <w:rFonts w:asciiTheme="majorHAnsi" w:eastAsiaTheme="majorEastAsia" w:hAnsiTheme="majorHAnsi" w:cstheme="majorBidi"/>
      <w:color w:val="008487" w:themeColor="accent1"/>
      <w:spacing w:val="-10"/>
      <w:kern w:val="28"/>
      <w:sz w:val="93"/>
      <w:szCs w:val="56"/>
    </w:rPr>
  </w:style>
  <w:style w:type="character" w:customStyle="1" w:styleId="TitleChar">
    <w:name w:val="Title Char"/>
    <w:basedOn w:val="DefaultParagraphFont"/>
    <w:link w:val="Title"/>
    <w:uiPriority w:val="10"/>
    <w:rsid w:val="007233AF"/>
    <w:rPr>
      <w:rFonts w:asciiTheme="majorHAnsi" w:eastAsiaTheme="majorEastAsia" w:hAnsiTheme="majorHAnsi" w:cstheme="majorBidi"/>
      <w:color w:val="008487" w:themeColor="accent1"/>
      <w:spacing w:val="-10"/>
      <w:w w:val="106"/>
      <w:kern w:val="28"/>
      <w:sz w:val="93"/>
      <w:szCs w:val="56"/>
    </w:rPr>
  </w:style>
  <w:style w:type="paragraph" w:styleId="Header">
    <w:name w:val="header"/>
    <w:basedOn w:val="Normal"/>
    <w:link w:val="HeaderChar"/>
    <w:uiPriority w:val="99"/>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uiPriority w:val="13"/>
    <w:rsid w:val="005E3F03"/>
    <w:rPr>
      <w:b/>
      <w:caps/>
      <w:spacing w:val="20"/>
    </w:rPr>
  </w:style>
  <w:style w:type="paragraph" w:customStyle="1" w:styleId="Rubrikfet">
    <w:name w:val="Rubrik fet"/>
    <w:basedOn w:val="Title"/>
    <w:next w:val="Normal"/>
    <w:uiPriority w:val="11"/>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ListBullet">
    <w:name w:val="List Bullet"/>
    <w:basedOn w:val="Normal"/>
    <w:uiPriority w:val="99"/>
    <w:rsid w:val="00DE5C63"/>
    <w:pPr>
      <w:numPr>
        <w:numId w:val="5"/>
      </w:numPr>
      <w:contextualSpacing/>
    </w:pPr>
  </w:style>
  <w:style w:type="paragraph" w:styleId="ListBullet2">
    <w:name w:val="List Bullet 2"/>
    <w:basedOn w:val="Normal"/>
    <w:uiPriority w:val="99"/>
    <w:rsid w:val="00DE5C63"/>
    <w:pPr>
      <w:numPr>
        <w:ilvl w:val="1"/>
        <w:numId w:val="5"/>
      </w:numPr>
      <w:contextualSpacing/>
    </w:pPr>
  </w:style>
  <w:style w:type="paragraph" w:styleId="ListNumber">
    <w:name w:val="List Number"/>
    <w:basedOn w:val="Normal"/>
    <w:uiPriority w:val="99"/>
    <w:rsid w:val="0062451D"/>
    <w:pPr>
      <w:numPr>
        <w:numId w:val="6"/>
      </w:numPr>
      <w:contextualSpacing/>
    </w:pPr>
  </w:style>
  <w:style w:type="paragraph" w:styleId="ListNumber2">
    <w:name w:val="List Number 2"/>
    <w:basedOn w:val="Normal"/>
    <w:uiPriority w:val="99"/>
    <w:rsid w:val="0062451D"/>
    <w:pPr>
      <w:numPr>
        <w:ilvl w:val="1"/>
        <w:numId w:val="6"/>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F4F4C" w:themeColor="text2"/>
      <w:sz w:val="18"/>
      <w:szCs w:val="18"/>
    </w:rPr>
  </w:style>
  <w:style w:type="character" w:customStyle="1" w:styleId="Heading4Char">
    <w:name w:val="Heading 4 Char"/>
    <w:basedOn w:val="DefaultParagraphFont"/>
    <w:link w:val="Heading4"/>
    <w:uiPriority w:val="9"/>
    <w:semiHidden/>
    <w:rsid w:val="001C3B38"/>
    <w:rPr>
      <w:rFonts w:eastAsiaTheme="majorEastAsia" w:cstheme="majorBidi"/>
      <w:i/>
      <w:iCs/>
      <w:color w:val="006265" w:themeColor="accent1" w:themeShade="BF"/>
      <w:w w:val="106"/>
    </w:rPr>
  </w:style>
  <w:style w:type="character" w:customStyle="1" w:styleId="Heading5Char">
    <w:name w:val="Heading 5 Char"/>
    <w:basedOn w:val="DefaultParagraphFont"/>
    <w:link w:val="Heading5"/>
    <w:uiPriority w:val="9"/>
    <w:semiHidden/>
    <w:rsid w:val="001C3B38"/>
    <w:rPr>
      <w:rFonts w:eastAsiaTheme="majorEastAsia" w:cstheme="majorBidi"/>
      <w:color w:val="006265" w:themeColor="accent1" w:themeShade="BF"/>
      <w:w w:val="106"/>
    </w:rPr>
  </w:style>
  <w:style w:type="character" w:customStyle="1" w:styleId="Heading6Char">
    <w:name w:val="Heading 6 Char"/>
    <w:basedOn w:val="DefaultParagraphFont"/>
    <w:link w:val="Heading6"/>
    <w:uiPriority w:val="9"/>
    <w:semiHidden/>
    <w:rsid w:val="001C3B38"/>
    <w:rPr>
      <w:rFonts w:eastAsiaTheme="majorEastAsia" w:cstheme="majorBidi"/>
      <w:i/>
      <w:iCs/>
      <w:color w:val="595959" w:themeColor="text1" w:themeTint="A6"/>
      <w:w w:val="106"/>
    </w:rPr>
  </w:style>
  <w:style w:type="character" w:customStyle="1" w:styleId="Heading7Char">
    <w:name w:val="Heading 7 Char"/>
    <w:basedOn w:val="DefaultParagraphFont"/>
    <w:link w:val="Heading7"/>
    <w:uiPriority w:val="9"/>
    <w:semiHidden/>
    <w:rsid w:val="001C3B38"/>
    <w:rPr>
      <w:rFonts w:eastAsiaTheme="majorEastAsia" w:cstheme="majorBidi"/>
      <w:color w:val="595959" w:themeColor="text1" w:themeTint="A6"/>
      <w:w w:val="106"/>
    </w:rPr>
  </w:style>
  <w:style w:type="character" w:customStyle="1" w:styleId="Heading8Char">
    <w:name w:val="Heading 8 Char"/>
    <w:basedOn w:val="DefaultParagraphFont"/>
    <w:link w:val="Heading8"/>
    <w:uiPriority w:val="9"/>
    <w:semiHidden/>
    <w:rsid w:val="001C3B38"/>
    <w:rPr>
      <w:rFonts w:eastAsiaTheme="majorEastAsia" w:cstheme="majorBidi"/>
      <w:i/>
      <w:iCs/>
      <w:color w:val="272727" w:themeColor="text1" w:themeTint="D8"/>
      <w:w w:val="106"/>
    </w:rPr>
  </w:style>
  <w:style w:type="character" w:customStyle="1" w:styleId="Heading9Char">
    <w:name w:val="Heading 9 Char"/>
    <w:basedOn w:val="DefaultParagraphFont"/>
    <w:link w:val="Heading9"/>
    <w:uiPriority w:val="9"/>
    <w:semiHidden/>
    <w:rsid w:val="001C3B38"/>
    <w:rPr>
      <w:rFonts w:eastAsiaTheme="majorEastAsia" w:cstheme="majorBidi"/>
      <w:color w:val="272727" w:themeColor="text1" w:themeTint="D8"/>
      <w:w w:val="106"/>
    </w:rPr>
  </w:style>
  <w:style w:type="paragraph" w:styleId="Subtitle">
    <w:name w:val="Subtitle"/>
    <w:basedOn w:val="Normal"/>
    <w:next w:val="Normal"/>
    <w:link w:val="SubtitleChar"/>
    <w:uiPriority w:val="12"/>
    <w:rsid w:val="001C3B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1C3B38"/>
    <w:rPr>
      <w:rFonts w:eastAsiaTheme="majorEastAsia" w:cstheme="majorBidi"/>
      <w:color w:val="595959" w:themeColor="text1" w:themeTint="A6"/>
      <w:spacing w:val="15"/>
      <w:w w:val="106"/>
      <w:sz w:val="28"/>
      <w:szCs w:val="28"/>
    </w:rPr>
  </w:style>
  <w:style w:type="paragraph" w:styleId="Quote">
    <w:name w:val="Quote"/>
    <w:basedOn w:val="Normal"/>
    <w:next w:val="Normal"/>
    <w:link w:val="QuoteChar"/>
    <w:uiPriority w:val="29"/>
    <w:rsid w:val="001C3B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B38"/>
    <w:rPr>
      <w:rFonts w:ascii="Palatino Linotype" w:hAnsi="Palatino Linotype"/>
      <w:i/>
      <w:iCs/>
      <w:color w:val="404040" w:themeColor="text1" w:themeTint="BF"/>
      <w:w w:val="106"/>
    </w:rPr>
  </w:style>
  <w:style w:type="character" w:styleId="IntenseEmphasis">
    <w:name w:val="Intense Emphasis"/>
    <w:basedOn w:val="DefaultParagraphFont"/>
    <w:uiPriority w:val="21"/>
    <w:rsid w:val="001C3B38"/>
    <w:rPr>
      <w:i/>
      <w:iCs/>
      <w:color w:val="006265" w:themeColor="accent1" w:themeShade="BF"/>
    </w:rPr>
  </w:style>
  <w:style w:type="paragraph" w:styleId="IntenseQuote">
    <w:name w:val="Intense Quote"/>
    <w:basedOn w:val="Normal"/>
    <w:next w:val="Normal"/>
    <w:link w:val="IntenseQuoteChar"/>
    <w:uiPriority w:val="30"/>
    <w:rsid w:val="001C3B38"/>
    <w:pPr>
      <w:pBdr>
        <w:top w:val="single" w:sz="4" w:space="10" w:color="006265" w:themeColor="accent1" w:themeShade="BF"/>
        <w:bottom w:val="single" w:sz="4" w:space="10" w:color="006265" w:themeColor="accent1" w:themeShade="BF"/>
      </w:pBdr>
      <w:spacing w:before="360" w:after="360"/>
      <w:ind w:left="864" w:right="864"/>
      <w:jc w:val="center"/>
    </w:pPr>
    <w:rPr>
      <w:i/>
      <w:iCs/>
      <w:color w:val="006265" w:themeColor="accent1" w:themeShade="BF"/>
    </w:rPr>
  </w:style>
  <w:style w:type="character" w:customStyle="1" w:styleId="IntenseQuoteChar">
    <w:name w:val="Intense Quote Char"/>
    <w:basedOn w:val="DefaultParagraphFont"/>
    <w:link w:val="IntenseQuote"/>
    <w:uiPriority w:val="30"/>
    <w:rsid w:val="001C3B38"/>
    <w:rPr>
      <w:rFonts w:ascii="Palatino Linotype" w:hAnsi="Palatino Linotype"/>
      <w:i/>
      <w:iCs/>
      <w:color w:val="006265" w:themeColor="accent1" w:themeShade="BF"/>
      <w:w w:val="106"/>
    </w:rPr>
  </w:style>
  <w:style w:type="character" w:styleId="IntenseReference">
    <w:name w:val="Intense Reference"/>
    <w:basedOn w:val="DefaultParagraphFont"/>
    <w:uiPriority w:val="32"/>
    <w:semiHidden/>
    <w:rsid w:val="001C3B38"/>
    <w:rPr>
      <w:b/>
      <w:bCs/>
      <w:smallCaps/>
      <w:color w:val="006265" w:themeColor="accent1" w:themeShade="BF"/>
      <w:spacing w:val="5"/>
    </w:rPr>
  </w:style>
  <w:style w:type="character" w:styleId="CommentReference">
    <w:name w:val="annotation reference"/>
    <w:basedOn w:val="DefaultParagraphFont"/>
    <w:uiPriority w:val="99"/>
    <w:semiHidden/>
    <w:unhideWhenUsed/>
    <w:rsid w:val="00953143"/>
    <w:rPr>
      <w:sz w:val="16"/>
      <w:szCs w:val="16"/>
    </w:rPr>
  </w:style>
  <w:style w:type="paragraph" w:styleId="CommentText">
    <w:name w:val="annotation text"/>
    <w:basedOn w:val="Normal"/>
    <w:link w:val="CommentTextChar"/>
    <w:uiPriority w:val="99"/>
    <w:unhideWhenUsed/>
    <w:rsid w:val="00953143"/>
    <w:pPr>
      <w:spacing w:line="240" w:lineRule="auto"/>
    </w:pPr>
  </w:style>
  <w:style w:type="character" w:customStyle="1" w:styleId="CommentTextChar">
    <w:name w:val="Comment Text Char"/>
    <w:basedOn w:val="DefaultParagraphFont"/>
    <w:link w:val="CommentText"/>
    <w:uiPriority w:val="99"/>
    <w:rsid w:val="00953143"/>
    <w:rPr>
      <w:rFonts w:ascii="Palatino Linotype" w:hAnsi="Palatino Linotype"/>
      <w:w w:val="106"/>
    </w:rPr>
  </w:style>
  <w:style w:type="paragraph" w:styleId="CommentSubject">
    <w:name w:val="annotation subject"/>
    <w:basedOn w:val="CommentText"/>
    <w:next w:val="CommentText"/>
    <w:link w:val="CommentSubjectChar"/>
    <w:uiPriority w:val="99"/>
    <w:semiHidden/>
    <w:unhideWhenUsed/>
    <w:rsid w:val="00953143"/>
    <w:rPr>
      <w:b/>
      <w:bCs/>
    </w:rPr>
  </w:style>
  <w:style w:type="character" w:customStyle="1" w:styleId="CommentSubjectChar">
    <w:name w:val="Comment Subject Char"/>
    <w:basedOn w:val="CommentTextChar"/>
    <w:link w:val="CommentSubject"/>
    <w:uiPriority w:val="99"/>
    <w:semiHidden/>
    <w:rsid w:val="00953143"/>
    <w:rPr>
      <w:rFonts w:ascii="Palatino Linotype" w:hAnsi="Palatino Linotype"/>
      <w:b/>
      <w:bCs/>
      <w:w w:val="106"/>
    </w:rPr>
  </w:style>
  <w:style w:type="paragraph" w:styleId="Bibliography">
    <w:name w:val="Bibliography"/>
    <w:basedOn w:val="Normal"/>
    <w:next w:val="Normal"/>
    <w:uiPriority w:val="37"/>
    <w:unhideWhenUsed/>
    <w:rsid w:val="00F316AD"/>
    <w:pPr>
      <w:spacing w:after="0" w:line="480" w:lineRule="atLeast"/>
      <w:ind w:left="720" w:hanging="720"/>
    </w:pPr>
  </w:style>
  <w:style w:type="paragraph" w:styleId="Revision">
    <w:name w:val="Revision"/>
    <w:hidden/>
    <w:uiPriority w:val="99"/>
    <w:semiHidden/>
    <w:rsid w:val="009164A5"/>
    <w:pPr>
      <w:spacing w:after="0" w:line="240" w:lineRule="auto"/>
    </w:pPr>
    <w:rPr>
      <w:rFonts w:ascii="Palatino Linotype" w:hAnsi="Palatino Linotype"/>
      <w:w w:val="106"/>
    </w:rPr>
  </w:style>
  <w:style w:type="character" w:styleId="Hyperlink">
    <w:name w:val="Hyperlink"/>
    <w:basedOn w:val="DefaultParagraphFont"/>
    <w:uiPriority w:val="99"/>
    <w:unhideWhenUsed/>
    <w:rsid w:val="003156B5"/>
    <w:rPr>
      <w:color w:val="0000FF" w:themeColor="hyperlink"/>
      <w:u w:val="single"/>
    </w:rPr>
  </w:style>
  <w:style w:type="character" w:styleId="UnresolvedMention">
    <w:name w:val="Unresolved Mention"/>
    <w:basedOn w:val="DefaultParagraphFont"/>
    <w:uiPriority w:val="99"/>
    <w:semiHidden/>
    <w:unhideWhenUsed/>
    <w:rsid w:val="0031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IVL">
  <a:themeElements>
    <a:clrScheme name="_IVL23f_GM3_Himmel">
      <a:dk1>
        <a:sysClr val="windowText" lastClr="000000"/>
      </a:dk1>
      <a:lt1>
        <a:sysClr val="window" lastClr="FFFFFF"/>
      </a:lt1>
      <a:dk2>
        <a:srgbClr val="4F4F4C"/>
      </a:dk2>
      <a:lt2>
        <a:srgbClr val="E3EFF0"/>
      </a:lt2>
      <a:accent1>
        <a:srgbClr val="008487"/>
      </a:accent1>
      <a:accent2>
        <a:srgbClr val="F28969"/>
      </a:accent2>
      <a:accent3>
        <a:srgbClr val="D9D9D9"/>
      </a:accent3>
      <a:accent4>
        <a:srgbClr val="8AD1DC"/>
      </a:accent4>
      <a:accent5>
        <a:srgbClr val="EA5550"/>
      </a:accent5>
      <a:accent6>
        <a:srgbClr val="00A6BD"/>
      </a:accent6>
      <a:hlink>
        <a:srgbClr val="0000FF"/>
      </a:hlink>
      <a:folHlink>
        <a:srgbClr val="800080"/>
      </a:folHlink>
    </a:clrScheme>
    <a:fontScheme name="IVL_fonts">
      <a:majorFont>
        <a:latin typeface="Calibri"/>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126047BC11B44A50C4D58945BE9F1" ma:contentTypeVersion="28" ma:contentTypeDescription="Skapa ett nytt dokument." ma:contentTypeScope="" ma:versionID="09127e2da10605fa2a82390da1f64cd2">
  <xsd:schema xmlns:xsd="http://www.w3.org/2001/XMLSchema" xmlns:xs="http://www.w3.org/2001/XMLSchema" xmlns:p="http://schemas.microsoft.com/office/2006/metadata/properties" xmlns:ns2="4a38a43e-9d2e-49a9-8a14-d2c10f9a308d" xmlns:ns3="c8b0e2b9-9f47-4af2-8b7b-38dfc6d45579" targetNamespace="http://schemas.microsoft.com/office/2006/metadata/properties" ma:root="true" ma:fieldsID="846f8e73680865742a4d53c5fd0b7cd8" ns2:_="" ns3:_="">
    <xsd:import namespace="4a38a43e-9d2e-49a9-8a14-d2c10f9a308d"/>
    <xsd:import namespace="c8b0e2b9-9f47-4af2-8b7b-38dfc6d45579"/>
    <xsd:element name="properties">
      <xsd:complexType>
        <xsd:sequence>
          <xsd:element name="documentManagement">
            <xsd:complexType>
              <xsd:all>
                <xsd:element ref="ns2:l7fe3b32121742889d481aede8810cd3" minOccurs="0"/>
                <xsd:element ref="ns3:TaxCatchAll" minOccurs="0"/>
                <xsd:element ref="ns2:j229004153e842c0843cf31069404b00" minOccurs="0"/>
                <xsd:element ref="ns2:Projektledare" minOccurs="0"/>
                <xsd:element ref="ns2:add900212b2f4e11aeb556cc539ac5c9" minOccurs="0"/>
                <xsd:element ref="ns3:SharedWithUsers" minOccurs="0"/>
                <xsd:element ref="ns3:SharedWithDetails" minOccurs="0"/>
                <xsd:element ref="ns2:MediaServiceMetadata" minOccurs="0"/>
                <xsd:element ref="ns2:MediaServiceFastMetadata" minOccurs="0"/>
                <xsd:element ref="ns2:Projekt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a43e-9d2e-49a9-8a14-d2c10f9a308d" elementFormDefault="qualified">
    <xsd:import namespace="http://schemas.microsoft.com/office/2006/documentManagement/types"/>
    <xsd:import namespace="http://schemas.microsoft.com/office/infopath/2007/PartnerControls"/>
    <xsd:element name="l7fe3b32121742889d481aede8810cd3" ma:index="9" nillable="true" ma:taxonomy="true" ma:internalName="l7fe3b32121742889d481aede8810cd3" ma:taxonomyFieldName="Gruppnr" ma:displayName="Gruppnr" ma:default="" ma:fieldId="{57fe3b32-1217-4288-9d48-1aede8810cd3}" ma:sspId="7b349a0b-edc6-45e9-bae2-b1a276329745" ma:termSetId="8ed8c9ea-7052-4c1d-a4d7-b9c10bffea6f" ma:anchorId="00000000-0000-0000-0000-000000000000" ma:open="false" ma:isKeyword="false">
      <xsd:complexType>
        <xsd:sequence>
          <xsd:element ref="pc:Terms" minOccurs="0" maxOccurs="1"/>
        </xsd:sequence>
      </xsd:complexType>
    </xsd:element>
    <xsd:element name="j229004153e842c0843cf31069404b00" ma:index="12" nillable="true" ma:taxonomy="true" ma:internalName="j229004153e842c0843cf31069404b00" ma:taxonomyFieldName="Projektnr" ma:displayName="Projektnr" ma:readOnly="false" ma:default="" ma:fieldId="{32290041-53e8-42c0-843c-f31069404b00}" ma:sspId="7b349a0b-edc6-45e9-bae2-b1a276329745" ma:termSetId="1c5facc1-b302-4e06-859c-ed85d615f29f" ma:anchorId="00000000-0000-0000-0000-000000000000" ma:open="true" ma:isKeyword="false">
      <xsd:complexType>
        <xsd:sequence>
          <xsd:element ref="pc:Terms" minOccurs="0" maxOccurs="1"/>
        </xsd:sequence>
      </xsd:complexType>
    </xsd:element>
    <xsd:element name="Projektledare" ma:index="13" nillable="true" ma:displayName="Projektledare" ma:format="Dropdown" ma:list="UserInfo" ma:SharePointGroup="0" ma:internalName="Projektled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900212b2f4e11aeb556cc539ac5c9" ma:index="15" nillable="true" ma:taxonomy="true" ma:internalName="add900212b2f4e11aeb556cc539ac5c9" ma:taxonomyFieldName="Dokumenttyp" ma:displayName="Dokumenttyp" ma:default="" ma:fieldId="{add90021-2b2f-4e11-aeb5-56cc539ac5c9}" ma:sspId="7b349a0b-edc6-45e9-bae2-b1a276329745" ma:termSetId="b09e404b-4da9-419a-b7c2-70e57ba6f92d"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Projektstatus" ma:index="20" nillable="true" ma:displayName="Projektstatus" ma:default="Aktivt" ma:format="Dropdown" ma:internalName="Projektstatus">
      <xsd:simpleType>
        <xsd:restriction base="dms:Choice">
          <xsd:enumeration value="Aktivt"/>
          <xsd:enumeration value="Avsluta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0e2b9-9f47-4af2-8b7b-38dfc6d455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74db5d9-a427-48bf-8621-6a32d5933432}" ma:internalName="TaxCatchAll" ma:showField="CatchAllData" ma:web="c8b0e2b9-9f47-4af2-8b7b-38dfc6d455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8a43e-9d2e-49a9-8a14-d2c10f9a308d">
      <Terms xmlns="http://schemas.microsoft.com/office/infopath/2007/PartnerControls"/>
    </lcf76f155ced4ddcb4097134ff3c332f>
    <TaxCatchAll xmlns="c8b0e2b9-9f47-4af2-8b7b-38dfc6d45579" xsi:nil="true"/>
    <add900212b2f4e11aeb556cc539ac5c9 xmlns="4a38a43e-9d2e-49a9-8a14-d2c10f9a308d">
      <Terms xmlns="http://schemas.microsoft.com/office/infopath/2007/PartnerControls"/>
    </add900212b2f4e11aeb556cc539ac5c9>
    <l7fe3b32121742889d481aede8810cd3 xmlns="4a38a43e-9d2e-49a9-8a14-d2c10f9a308d">
      <Terms xmlns="http://schemas.microsoft.com/office/infopath/2007/PartnerControls"/>
    </l7fe3b32121742889d481aede8810cd3>
    <Projektledare xmlns="4a38a43e-9d2e-49a9-8a14-d2c10f9a308d">
      <UserInfo>
        <DisplayName/>
        <AccountId xsi:nil="true"/>
        <AccountType/>
      </UserInfo>
    </Projektledare>
    <j229004153e842c0843cf31069404b00 xmlns="4a38a43e-9d2e-49a9-8a14-d2c10f9a308d">
      <Terms xmlns="http://schemas.microsoft.com/office/infopath/2007/PartnerControls"/>
    </j229004153e842c0843cf31069404b00>
    <Projektstatus xmlns="4a38a43e-9d2e-49a9-8a14-d2c10f9a308d">Aktivt</Projektstatus>
  </documentManagement>
</p:properties>
</file>

<file path=customXml/itemProps1.xml><?xml version="1.0" encoding="utf-8"?>
<ds:datastoreItem xmlns:ds="http://schemas.openxmlformats.org/officeDocument/2006/customXml" ds:itemID="{2B9FC96E-4659-452C-9B59-193EF2EB3568}">
  <ds:schemaRefs>
    <ds:schemaRef ds:uri="http://schemas.openxmlformats.org/officeDocument/2006/bibliography"/>
  </ds:schemaRefs>
</ds:datastoreItem>
</file>

<file path=customXml/itemProps2.xml><?xml version="1.0" encoding="utf-8"?>
<ds:datastoreItem xmlns:ds="http://schemas.openxmlformats.org/officeDocument/2006/customXml" ds:itemID="{44107184-27F6-44FA-9FF3-34118B265B2C}">
  <ds:schemaRefs>
    <ds:schemaRef ds:uri="http://schemas.microsoft.com/sharepoint/v3/contenttype/forms"/>
  </ds:schemaRefs>
</ds:datastoreItem>
</file>

<file path=customXml/itemProps3.xml><?xml version="1.0" encoding="utf-8"?>
<ds:datastoreItem xmlns:ds="http://schemas.openxmlformats.org/officeDocument/2006/customXml" ds:itemID="{A81068E4-F473-4D33-A7C2-9CE8224E3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a43e-9d2e-49a9-8a14-d2c10f9a308d"/>
    <ds:schemaRef ds:uri="c8b0e2b9-9f47-4af2-8b7b-38dfc6d4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DFF08-502F-463F-8953-B264DB129A83}">
  <ds:schemaRefs>
    <ds:schemaRef ds:uri="http://schemas.microsoft.com/office/2006/metadata/properties"/>
    <ds:schemaRef ds:uri="http://schemas.microsoft.com/office/infopath/2007/PartnerControls"/>
    <ds:schemaRef ds:uri="4a38a43e-9d2e-49a9-8a14-d2c10f9a308d"/>
    <ds:schemaRef ds:uri="c8b0e2b9-9f47-4af2-8b7b-38dfc6d45579"/>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6098</Words>
  <Characters>32324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Berg Mårtensson</dc:creator>
  <cp:keywords/>
  <dc:description/>
  <cp:lastModifiedBy>Anders Roth</cp:lastModifiedBy>
  <cp:revision>16</cp:revision>
  <dcterms:created xsi:type="dcterms:W3CDTF">2025-11-19T14:30:00Z</dcterms:created>
  <dcterms:modified xsi:type="dcterms:W3CDTF">2025-11-19T14:58:00Z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id="S4rQzwIH"/&gt;&lt;style id="http://www.zotero.org/styles/apa" locale="sv-SE"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uppnr">
    <vt:lpwstr/>
  </property>
  <property fmtid="{D5CDD505-2E9C-101B-9397-08002B2CF9AE}" pid="5" name="MediaServiceImageTags">
    <vt:lpwstr/>
  </property>
  <property fmtid="{D5CDD505-2E9C-101B-9397-08002B2CF9AE}" pid="6" name="ContentTypeId">
    <vt:lpwstr>0x010100AC8126047BC11B44A50C4D58945BE9F1</vt:lpwstr>
  </property>
  <property fmtid="{D5CDD505-2E9C-101B-9397-08002B2CF9AE}" pid="7" name="Dokumenttyp">
    <vt:lpwstr/>
  </property>
  <property fmtid="{D5CDD505-2E9C-101B-9397-08002B2CF9AE}" pid="8" name="Projektnr">
    <vt:lpwstr/>
  </property>
</Properties>
</file>